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D0" w:rsidRDefault="002040D0" w:rsidP="00B71BE1">
      <w:pPr>
        <w:jc w:val="center"/>
        <w:rPr>
          <w:sz w:val="24"/>
          <w:szCs w:val="24"/>
        </w:rPr>
      </w:pPr>
      <w:r>
        <w:rPr>
          <w:sz w:val="24"/>
          <w:szCs w:val="24"/>
        </w:rPr>
        <w:t xml:space="preserve">CAREER AND TECHNICAL EDUCATION EQUITY COUNCIL (CTEEC) </w:t>
      </w:r>
    </w:p>
    <w:p w:rsidR="002040D0" w:rsidRDefault="002040D0" w:rsidP="00B71BE1">
      <w:pPr>
        <w:jc w:val="center"/>
        <w:rPr>
          <w:sz w:val="24"/>
          <w:szCs w:val="24"/>
        </w:rPr>
      </w:pPr>
      <w:r>
        <w:rPr>
          <w:sz w:val="24"/>
          <w:szCs w:val="24"/>
        </w:rPr>
        <w:t>BUSINESS MEETING</w:t>
      </w:r>
    </w:p>
    <w:p w:rsidR="002040D0" w:rsidRDefault="002040D0" w:rsidP="00B71BE1">
      <w:pPr>
        <w:jc w:val="center"/>
        <w:rPr>
          <w:sz w:val="24"/>
          <w:szCs w:val="24"/>
        </w:rPr>
      </w:pPr>
      <w:r>
        <w:rPr>
          <w:sz w:val="24"/>
          <w:szCs w:val="24"/>
        </w:rPr>
        <w:t>2:00 P.M., Thursday, November 19, 2009</w:t>
      </w:r>
    </w:p>
    <w:p w:rsidR="002040D0" w:rsidRDefault="002040D0" w:rsidP="00B71BE1">
      <w:pPr>
        <w:jc w:val="center"/>
        <w:rPr>
          <w:sz w:val="24"/>
          <w:szCs w:val="24"/>
        </w:rPr>
      </w:pPr>
      <w:smartTag w:uri="urn:schemas-microsoft-com:office:smarttags" w:element="PlaceName">
        <w:r>
          <w:rPr>
            <w:sz w:val="24"/>
            <w:szCs w:val="24"/>
          </w:rPr>
          <w:t>Delta</w:t>
        </w:r>
      </w:smartTag>
      <w:r>
        <w:rPr>
          <w:sz w:val="24"/>
          <w:szCs w:val="24"/>
        </w:rPr>
        <w:t xml:space="preserve"> </w:t>
      </w:r>
      <w:smartTag w:uri="urn:schemas-microsoft-com:office:smarttags" w:element="PlaceType">
        <w:r>
          <w:rPr>
            <w:sz w:val="24"/>
            <w:szCs w:val="24"/>
          </w:rPr>
          <w:t>Island</w:t>
        </w:r>
      </w:smartTag>
      <w:r>
        <w:rPr>
          <w:sz w:val="24"/>
          <w:szCs w:val="24"/>
        </w:rPr>
        <w:t xml:space="preserve"> B, </w:t>
      </w:r>
      <w:smartTag w:uri="urn:schemas-microsoft-com:office:smarttags" w:element="place">
        <w:smartTag w:uri="urn:schemas-microsoft-com:office:smarttags" w:element="PlaceName">
          <w:r>
            <w:rPr>
              <w:sz w:val="24"/>
              <w:szCs w:val="24"/>
            </w:rPr>
            <w:t>Gaylord</w:t>
          </w:r>
        </w:smartTag>
        <w:r>
          <w:rPr>
            <w:sz w:val="24"/>
            <w:szCs w:val="24"/>
          </w:rPr>
          <w:t xml:space="preserve"> </w:t>
        </w:r>
        <w:smartTag w:uri="urn:schemas-microsoft-com:office:smarttags" w:element="PlaceType">
          <w:r>
            <w:rPr>
              <w:sz w:val="24"/>
              <w:szCs w:val="24"/>
            </w:rPr>
            <w:t>Convention Center</w:t>
          </w:r>
        </w:smartTag>
      </w:smartTag>
    </w:p>
    <w:p w:rsidR="002040D0" w:rsidRDefault="002040D0" w:rsidP="00B71BE1">
      <w:pPr>
        <w:jc w:val="center"/>
        <w:rPr>
          <w:sz w:val="24"/>
          <w:szCs w:val="24"/>
        </w:rPr>
      </w:pPr>
      <w:smartTag w:uri="urn:schemas-microsoft-com:office:smarttags" w:element="place">
        <w:smartTag w:uri="urn:schemas-microsoft-com:office:smarttags" w:element="City">
          <w:r>
            <w:rPr>
              <w:sz w:val="24"/>
              <w:szCs w:val="24"/>
            </w:rPr>
            <w:t>Nashville</w:t>
          </w:r>
        </w:smartTag>
        <w:r>
          <w:rPr>
            <w:sz w:val="24"/>
            <w:szCs w:val="24"/>
          </w:rPr>
          <w:t xml:space="preserve">, </w:t>
        </w:r>
        <w:smartTag w:uri="urn:schemas-microsoft-com:office:smarttags" w:element="State">
          <w:r>
            <w:rPr>
              <w:sz w:val="24"/>
              <w:szCs w:val="24"/>
            </w:rPr>
            <w:t>TN</w:t>
          </w:r>
        </w:smartTag>
      </w:smartTag>
    </w:p>
    <w:p w:rsidR="002040D0" w:rsidRDefault="002040D0" w:rsidP="00B71BE1">
      <w:pPr>
        <w:spacing w:line="360" w:lineRule="auto"/>
        <w:jc w:val="center"/>
        <w:rPr>
          <w:sz w:val="24"/>
          <w:szCs w:val="24"/>
        </w:rPr>
      </w:pPr>
    </w:p>
    <w:p w:rsidR="00947F33" w:rsidRDefault="00C82BA5" w:rsidP="003644DB">
      <w:pPr>
        <w:pStyle w:val="ListParagraph"/>
        <w:tabs>
          <w:tab w:val="left" w:pos="5040"/>
        </w:tabs>
        <w:ind w:left="0"/>
        <w:rPr>
          <w:b/>
          <w:sz w:val="24"/>
          <w:szCs w:val="24"/>
        </w:rPr>
      </w:pPr>
      <w:r w:rsidRPr="00FB06C8">
        <w:rPr>
          <w:b/>
          <w:sz w:val="24"/>
          <w:szCs w:val="24"/>
        </w:rPr>
        <w:t>Call to Order</w:t>
      </w:r>
    </w:p>
    <w:p w:rsidR="003644DB" w:rsidRDefault="003644DB" w:rsidP="003644DB">
      <w:pPr>
        <w:pStyle w:val="ListParagraph"/>
        <w:tabs>
          <w:tab w:val="left" w:pos="5040"/>
        </w:tabs>
        <w:ind w:left="0"/>
        <w:rPr>
          <w:b/>
          <w:sz w:val="24"/>
          <w:szCs w:val="24"/>
        </w:rPr>
      </w:pPr>
    </w:p>
    <w:p w:rsidR="002040D0" w:rsidRPr="00947F33" w:rsidRDefault="00C82BA5" w:rsidP="003644DB">
      <w:pPr>
        <w:pStyle w:val="ListParagraph"/>
        <w:tabs>
          <w:tab w:val="left" w:pos="5040"/>
        </w:tabs>
        <w:ind w:left="0"/>
        <w:rPr>
          <w:sz w:val="24"/>
          <w:szCs w:val="24"/>
        </w:rPr>
      </w:pPr>
      <w:r w:rsidRPr="00947F33">
        <w:rPr>
          <w:sz w:val="24"/>
          <w:szCs w:val="24"/>
        </w:rPr>
        <w:t>Nora Pugh-</w:t>
      </w:r>
      <w:proofErr w:type="spellStart"/>
      <w:r w:rsidRPr="00947F33">
        <w:rPr>
          <w:sz w:val="24"/>
          <w:szCs w:val="24"/>
        </w:rPr>
        <w:t>Seemster</w:t>
      </w:r>
      <w:proofErr w:type="spellEnd"/>
      <w:r w:rsidR="002040D0" w:rsidRPr="00947F33">
        <w:rPr>
          <w:sz w:val="24"/>
          <w:szCs w:val="24"/>
        </w:rPr>
        <w:t>, President</w:t>
      </w:r>
      <w:r w:rsidR="00947F33" w:rsidRPr="00947F33">
        <w:rPr>
          <w:sz w:val="24"/>
          <w:szCs w:val="24"/>
        </w:rPr>
        <w:t>, called the meeting to order</w:t>
      </w:r>
      <w:r w:rsidR="00A672DC">
        <w:rPr>
          <w:sz w:val="24"/>
          <w:szCs w:val="24"/>
        </w:rPr>
        <w:t xml:space="preserve"> and welcomed attendees. She </w:t>
      </w:r>
      <w:r w:rsidR="00947F33" w:rsidRPr="00947F33">
        <w:rPr>
          <w:sz w:val="24"/>
          <w:szCs w:val="24"/>
        </w:rPr>
        <w:t>asked me</w:t>
      </w:r>
      <w:r w:rsidR="00947F33">
        <w:rPr>
          <w:sz w:val="24"/>
          <w:szCs w:val="24"/>
        </w:rPr>
        <w:t>mbers and guest to identify their name, position, and their state</w:t>
      </w:r>
      <w:r w:rsidR="00947F33" w:rsidRPr="00947F33">
        <w:rPr>
          <w:sz w:val="24"/>
          <w:szCs w:val="24"/>
        </w:rPr>
        <w:t>.</w:t>
      </w:r>
      <w:r w:rsidR="00A672DC">
        <w:rPr>
          <w:sz w:val="24"/>
          <w:szCs w:val="24"/>
        </w:rPr>
        <w:t xml:space="preserve"> </w:t>
      </w:r>
    </w:p>
    <w:p w:rsidR="003644DB" w:rsidRDefault="003644DB" w:rsidP="003644DB">
      <w:pPr>
        <w:pStyle w:val="ListParagraph"/>
        <w:tabs>
          <w:tab w:val="left" w:pos="5040"/>
        </w:tabs>
        <w:ind w:left="0"/>
        <w:rPr>
          <w:b/>
          <w:sz w:val="24"/>
          <w:szCs w:val="24"/>
        </w:rPr>
      </w:pPr>
    </w:p>
    <w:p w:rsidR="00CA639A" w:rsidRDefault="00C82BA5" w:rsidP="003644DB">
      <w:pPr>
        <w:pStyle w:val="ListParagraph"/>
        <w:tabs>
          <w:tab w:val="left" w:pos="5040"/>
        </w:tabs>
        <w:ind w:left="0"/>
        <w:rPr>
          <w:b/>
          <w:sz w:val="24"/>
          <w:szCs w:val="24"/>
        </w:rPr>
      </w:pPr>
      <w:r w:rsidRPr="00FB06C8">
        <w:rPr>
          <w:b/>
          <w:sz w:val="24"/>
          <w:szCs w:val="24"/>
        </w:rPr>
        <w:t>Minutes</w:t>
      </w:r>
      <w:r w:rsidRPr="00FB06C8">
        <w:rPr>
          <w:b/>
          <w:sz w:val="24"/>
          <w:szCs w:val="24"/>
        </w:rPr>
        <w:tab/>
      </w:r>
    </w:p>
    <w:p w:rsidR="003644DB" w:rsidRDefault="003644DB" w:rsidP="003644DB">
      <w:pPr>
        <w:pStyle w:val="ListParagraph"/>
        <w:tabs>
          <w:tab w:val="left" w:pos="5040"/>
        </w:tabs>
        <w:ind w:left="0"/>
        <w:rPr>
          <w:sz w:val="24"/>
          <w:szCs w:val="24"/>
        </w:rPr>
      </w:pPr>
    </w:p>
    <w:p w:rsidR="00573031" w:rsidRDefault="00C82BA5" w:rsidP="003644DB">
      <w:pPr>
        <w:pStyle w:val="ListParagraph"/>
        <w:tabs>
          <w:tab w:val="left" w:pos="5040"/>
        </w:tabs>
        <w:ind w:left="0"/>
        <w:rPr>
          <w:sz w:val="24"/>
          <w:szCs w:val="24"/>
        </w:rPr>
      </w:pPr>
      <w:r w:rsidRPr="00CA639A">
        <w:rPr>
          <w:sz w:val="24"/>
          <w:szCs w:val="24"/>
        </w:rPr>
        <w:t xml:space="preserve">Lou </w:t>
      </w:r>
      <w:proofErr w:type="spellStart"/>
      <w:r w:rsidRPr="00CA639A">
        <w:rPr>
          <w:sz w:val="24"/>
          <w:szCs w:val="24"/>
        </w:rPr>
        <w:t>Hargrave</w:t>
      </w:r>
      <w:proofErr w:type="spellEnd"/>
      <w:r w:rsidRPr="00CA639A">
        <w:rPr>
          <w:sz w:val="24"/>
          <w:szCs w:val="24"/>
        </w:rPr>
        <w:t>, Proxy for Monica Marsh</w:t>
      </w:r>
      <w:r w:rsidR="00CA639A" w:rsidRPr="00CA639A">
        <w:rPr>
          <w:sz w:val="24"/>
          <w:szCs w:val="24"/>
        </w:rPr>
        <w:t>, asked members to review and the 2008 CTEEC Business Meeting.</w:t>
      </w:r>
      <w:r w:rsidR="00CA639A">
        <w:rPr>
          <w:b/>
          <w:sz w:val="24"/>
          <w:szCs w:val="24"/>
        </w:rPr>
        <w:t xml:space="preserve"> </w:t>
      </w:r>
      <w:r w:rsidR="00CA639A">
        <w:rPr>
          <w:sz w:val="24"/>
          <w:szCs w:val="24"/>
        </w:rPr>
        <w:t xml:space="preserve"> Mimi</w:t>
      </w:r>
      <w:r w:rsidR="00855171">
        <w:rPr>
          <w:sz w:val="24"/>
          <w:szCs w:val="24"/>
        </w:rPr>
        <w:t xml:space="preserve"> Lufkin</w:t>
      </w:r>
      <w:r w:rsidR="00CA639A">
        <w:rPr>
          <w:sz w:val="24"/>
          <w:szCs w:val="24"/>
        </w:rPr>
        <w:t xml:space="preserve"> </w:t>
      </w:r>
      <w:r w:rsidR="00855171">
        <w:rPr>
          <w:sz w:val="24"/>
          <w:szCs w:val="24"/>
        </w:rPr>
        <w:t xml:space="preserve">made a motion </w:t>
      </w:r>
      <w:r w:rsidR="00CA639A">
        <w:rPr>
          <w:sz w:val="24"/>
          <w:szCs w:val="24"/>
        </w:rPr>
        <w:t>that minutes be accepted with the provision that referenced reports be attached as stated.</w:t>
      </w:r>
      <w:r w:rsidR="00855171">
        <w:rPr>
          <w:sz w:val="24"/>
          <w:szCs w:val="24"/>
        </w:rPr>
        <w:t xml:space="preserve"> Fern Bowling seconded the motion. The motion carried.</w:t>
      </w:r>
    </w:p>
    <w:p w:rsidR="003644DB" w:rsidRDefault="003644DB" w:rsidP="003644DB">
      <w:pPr>
        <w:pStyle w:val="ListParagraph"/>
        <w:tabs>
          <w:tab w:val="left" w:pos="5040"/>
        </w:tabs>
        <w:ind w:left="0"/>
        <w:rPr>
          <w:b/>
          <w:sz w:val="24"/>
          <w:szCs w:val="24"/>
        </w:rPr>
      </w:pPr>
    </w:p>
    <w:p w:rsidR="00855171" w:rsidRDefault="002040D0" w:rsidP="003644DB">
      <w:pPr>
        <w:pStyle w:val="ListParagraph"/>
        <w:tabs>
          <w:tab w:val="left" w:pos="5040"/>
        </w:tabs>
        <w:ind w:left="0"/>
        <w:rPr>
          <w:b/>
          <w:sz w:val="24"/>
          <w:szCs w:val="24"/>
        </w:rPr>
      </w:pPr>
      <w:r w:rsidRPr="00FB06C8">
        <w:rPr>
          <w:b/>
          <w:sz w:val="24"/>
          <w:szCs w:val="24"/>
        </w:rPr>
        <w:t>Treasurer’s Report</w:t>
      </w:r>
    </w:p>
    <w:p w:rsidR="003644DB" w:rsidRDefault="003644DB" w:rsidP="003644DB">
      <w:pPr>
        <w:pStyle w:val="ListParagraph"/>
        <w:tabs>
          <w:tab w:val="left" w:pos="5040"/>
        </w:tabs>
        <w:ind w:left="0"/>
        <w:rPr>
          <w:sz w:val="24"/>
          <w:szCs w:val="24"/>
        </w:rPr>
      </w:pPr>
    </w:p>
    <w:p w:rsidR="00855171" w:rsidRDefault="00C82BA5" w:rsidP="003644DB">
      <w:pPr>
        <w:pStyle w:val="ListParagraph"/>
        <w:tabs>
          <w:tab w:val="left" w:pos="5040"/>
        </w:tabs>
        <w:ind w:left="0"/>
        <w:rPr>
          <w:sz w:val="24"/>
          <w:szCs w:val="24"/>
        </w:rPr>
      </w:pPr>
      <w:r w:rsidRPr="00855171">
        <w:rPr>
          <w:sz w:val="24"/>
          <w:szCs w:val="24"/>
        </w:rPr>
        <w:t xml:space="preserve">Fern </w:t>
      </w:r>
      <w:r w:rsidR="00855171">
        <w:rPr>
          <w:sz w:val="24"/>
          <w:szCs w:val="24"/>
        </w:rPr>
        <w:t xml:space="preserve">Bowling, Proxy for Sharon </w:t>
      </w:r>
      <w:proofErr w:type="spellStart"/>
      <w:proofErr w:type="gramStart"/>
      <w:r w:rsidR="00855171">
        <w:rPr>
          <w:sz w:val="24"/>
          <w:szCs w:val="24"/>
        </w:rPr>
        <w:t>Corde</w:t>
      </w:r>
      <w:r w:rsidR="009D2A97">
        <w:rPr>
          <w:sz w:val="24"/>
          <w:szCs w:val="24"/>
        </w:rPr>
        <w:t>r</w:t>
      </w:r>
      <w:proofErr w:type="spellEnd"/>
      <w:r w:rsidR="009D2A97">
        <w:rPr>
          <w:sz w:val="24"/>
          <w:szCs w:val="24"/>
        </w:rPr>
        <w:t>,</w:t>
      </w:r>
      <w:proofErr w:type="gramEnd"/>
      <w:r w:rsidR="00855171" w:rsidRPr="00855171">
        <w:rPr>
          <w:sz w:val="24"/>
          <w:szCs w:val="24"/>
        </w:rPr>
        <w:t xml:space="preserve"> reported that CTEEC had a </w:t>
      </w:r>
      <w:r w:rsidR="00855171">
        <w:rPr>
          <w:sz w:val="24"/>
          <w:szCs w:val="24"/>
        </w:rPr>
        <w:t xml:space="preserve">checking account </w:t>
      </w:r>
      <w:r w:rsidR="00855171" w:rsidRPr="00855171">
        <w:rPr>
          <w:sz w:val="24"/>
          <w:szCs w:val="24"/>
        </w:rPr>
        <w:t>balance of</w:t>
      </w:r>
      <w:r w:rsidR="00855171">
        <w:rPr>
          <w:b/>
          <w:sz w:val="24"/>
          <w:szCs w:val="24"/>
        </w:rPr>
        <w:t xml:space="preserve"> </w:t>
      </w:r>
      <w:r w:rsidR="002D18E1">
        <w:rPr>
          <w:sz w:val="24"/>
          <w:szCs w:val="24"/>
        </w:rPr>
        <w:t>$29,359.42</w:t>
      </w:r>
      <w:r w:rsidR="00855171">
        <w:rPr>
          <w:sz w:val="24"/>
          <w:szCs w:val="24"/>
        </w:rPr>
        <w:t xml:space="preserve">. </w:t>
      </w:r>
      <w:r w:rsidR="002D18E1">
        <w:rPr>
          <w:sz w:val="24"/>
          <w:szCs w:val="24"/>
        </w:rPr>
        <w:t xml:space="preserve"> </w:t>
      </w:r>
      <w:r w:rsidR="00855171">
        <w:rPr>
          <w:sz w:val="24"/>
          <w:szCs w:val="24"/>
        </w:rPr>
        <w:t>Not all CTEEC Conference expenditures</w:t>
      </w:r>
      <w:r w:rsidR="009D2A97">
        <w:rPr>
          <w:sz w:val="24"/>
          <w:szCs w:val="24"/>
        </w:rPr>
        <w:t xml:space="preserve"> have been paid to date.</w:t>
      </w:r>
    </w:p>
    <w:p w:rsidR="00855171" w:rsidRDefault="00855171" w:rsidP="003644DB">
      <w:pPr>
        <w:pStyle w:val="ListParagraph"/>
        <w:tabs>
          <w:tab w:val="left" w:pos="5040"/>
        </w:tabs>
        <w:ind w:left="0"/>
        <w:rPr>
          <w:sz w:val="24"/>
          <w:szCs w:val="24"/>
        </w:rPr>
      </w:pPr>
    </w:p>
    <w:p w:rsidR="00855171" w:rsidRDefault="009D2A97" w:rsidP="003644DB">
      <w:pPr>
        <w:pStyle w:val="ListParagraph"/>
        <w:tabs>
          <w:tab w:val="left" w:pos="5040"/>
        </w:tabs>
        <w:ind w:left="0"/>
        <w:rPr>
          <w:sz w:val="24"/>
          <w:szCs w:val="24"/>
        </w:rPr>
      </w:pPr>
      <w:r>
        <w:rPr>
          <w:sz w:val="24"/>
          <w:szCs w:val="24"/>
        </w:rPr>
        <w:t xml:space="preserve">Additionally, the </w:t>
      </w:r>
      <w:r w:rsidR="00855171">
        <w:rPr>
          <w:sz w:val="24"/>
          <w:szCs w:val="24"/>
        </w:rPr>
        <w:t xml:space="preserve">CTEEC executive officers have started the process of attaining a tax exemption status of a </w:t>
      </w:r>
      <w:r w:rsidR="00914AA3">
        <w:rPr>
          <w:sz w:val="24"/>
          <w:szCs w:val="24"/>
        </w:rPr>
        <w:t>501(c</w:t>
      </w:r>
      <w:proofErr w:type="gramStart"/>
      <w:r w:rsidR="00914AA3">
        <w:rPr>
          <w:sz w:val="24"/>
          <w:szCs w:val="24"/>
        </w:rPr>
        <w:t>)(</w:t>
      </w:r>
      <w:proofErr w:type="gramEnd"/>
      <w:r>
        <w:rPr>
          <w:sz w:val="24"/>
          <w:szCs w:val="24"/>
        </w:rPr>
        <w:t>6</w:t>
      </w:r>
      <w:r w:rsidR="00914AA3">
        <w:rPr>
          <w:sz w:val="24"/>
          <w:szCs w:val="24"/>
        </w:rPr>
        <w:t>)</w:t>
      </w:r>
      <w:r>
        <w:rPr>
          <w:sz w:val="24"/>
          <w:szCs w:val="24"/>
        </w:rPr>
        <w:t>. The application will be s</w:t>
      </w:r>
      <w:r w:rsidR="00855171">
        <w:rPr>
          <w:sz w:val="24"/>
          <w:szCs w:val="24"/>
        </w:rPr>
        <w:t>ubmitted within the next two weeks.</w:t>
      </w:r>
      <w:r>
        <w:rPr>
          <w:sz w:val="24"/>
          <w:szCs w:val="24"/>
        </w:rPr>
        <w:t xml:space="preserve"> </w:t>
      </w:r>
      <w:r w:rsidR="00A672DC">
        <w:rPr>
          <w:sz w:val="24"/>
          <w:szCs w:val="24"/>
        </w:rPr>
        <w:t>This application process has made officer aware of the importance of maintaining records</w:t>
      </w:r>
      <w:r>
        <w:rPr>
          <w:sz w:val="24"/>
          <w:szCs w:val="24"/>
        </w:rPr>
        <w:t xml:space="preserve">. Therefore, the CTEEC website will archive all future records and </w:t>
      </w:r>
      <w:r w:rsidR="00854ABC">
        <w:rPr>
          <w:sz w:val="24"/>
          <w:szCs w:val="24"/>
        </w:rPr>
        <w:t>will have</w:t>
      </w:r>
      <w:r>
        <w:rPr>
          <w:sz w:val="24"/>
          <w:szCs w:val="24"/>
        </w:rPr>
        <w:t xml:space="preserve"> the capacity to do the same for any affiliate states. </w:t>
      </w:r>
    </w:p>
    <w:p w:rsidR="003644DB" w:rsidRDefault="003644DB" w:rsidP="003644DB">
      <w:pPr>
        <w:pStyle w:val="ListParagraph"/>
        <w:tabs>
          <w:tab w:val="left" w:pos="5040"/>
        </w:tabs>
        <w:ind w:left="0"/>
        <w:rPr>
          <w:b/>
          <w:sz w:val="24"/>
          <w:szCs w:val="24"/>
        </w:rPr>
      </w:pPr>
    </w:p>
    <w:p w:rsidR="003644DB" w:rsidRDefault="00C82BA5" w:rsidP="003644DB">
      <w:pPr>
        <w:pStyle w:val="ListParagraph"/>
        <w:tabs>
          <w:tab w:val="left" w:pos="5040"/>
        </w:tabs>
        <w:ind w:left="0"/>
        <w:rPr>
          <w:b/>
          <w:sz w:val="24"/>
          <w:szCs w:val="24"/>
        </w:rPr>
      </w:pPr>
      <w:r w:rsidRPr="00FB06C8">
        <w:rPr>
          <w:b/>
          <w:sz w:val="24"/>
          <w:szCs w:val="24"/>
        </w:rPr>
        <w:t xml:space="preserve">Standing </w:t>
      </w:r>
      <w:r w:rsidR="003644DB">
        <w:rPr>
          <w:b/>
          <w:sz w:val="24"/>
          <w:szCs w:val="24"/>
        </w:rPr>
        <w:t>Committees Reports</w:t>
      </w:r>
    </w:p>
    <w:p w:rsidR="003644DB" w:rsidRDefault="003644DB" w:rsidP="003644DB">
      <w:pPr>
        <w:pStyle w:val="ListParagraph"/>
        <w:tabs>
          <w:tab w:val="left" w:pos="5040"/>
        </w:tabs>
        <w:ind w:left="0"/>
        <w:rPr>
          <w:b/>
          <w:sz w:val="24"/>
          <w:szCs w:val="24"/>
        </w:rPr>
      </w:pPr>
    </w:p>
    <w:p w:rsidR="003644DB" w:rsidRDefault="002040D0" w:rsidP="00B30451">
      <w:pPr>
        <w:pStyle w:val="ListParagraph"/>
        <w:numPr>
          <w:ilvl w:val="0"/>
          <w:numId w:val="6"/>
        </w:numPr>
        <w:rPr>
          <w:b/>
          <w:sz w:val="24"/>
          <w:szCs w:val="24"/>
        </w:rPr>
      </w:pPr>
      <w:r w:rsidRPr="009F69FF">
        <w:rPr>
          <w:b/>
          <w:sz w:val="24"/>
          <w:szCs w:val="24"/>
        </w:rPr>
        <w:t>Program of Work</w:t>
      </w:r>
    </w:p>
    <w:p w:rsidR="00B30451" w:rsidRDefault="00B30451" w:rsidP="003644DB">
      <w:pPr>
        <w:pStyle w:val="ListParagraph"/>
        <w:tabs>
          <w:tab w:val="left" w:pos="1440"/>
        </w:tabs>
        <w:ind w:left="0"/>
        <w:rPr>
          <w:sz w:val="24"/>
          <w:szCs w:val="24"/>
        </w:rPr>
      </w:pPr>
    </w:p>
    <w:p w:rsidR="00337176" w:rsidRDefault="00B30451" w:rsidP="00B30451">
      <w:pPr>
        <w:pStyle w:val="ListParagraph"/>
        <w:tabs>
          <w:tab w:val="left" w:pos="1440"/>
        </w:tabs>
        <w:rPr>
          <w:sz w:val="24"/>
          <w:szCs w:val="24"/>
        </w:rPr>
      </w:pPr>
      <w:r>
        <w:rPr>
          <w:sz w:val="24"/>
          <w:szCs w:val="24"/>
        </w:rPr>
        <w:t>N</w:t>
      </w:r>
      <w:r w:rsidR="003644DB" w:rsidRPr="003644DB">
        <w:rPr>
          <w:sz w:val="24"/>
          <w:szCs w:val="24"/>
        </w:rPr>
        <w:t>ora Pugh-Semester p</w:t>
      </w:r>
      <w:r w:rsidR="003644DB">
        <w:rPr>
          <w:sz w:val="24"/>
          <w:szCs w:val="24"/>
        </w:rPr>
        <w:t>r</w:t>
      </w:r>
      <w:r w:rsidR="003644DB" w:rsidRPr="003644DB">
        <w:rPr>
          <w:sz w:val="24"/>
          <w:szCs w:val="24"/>
        </w:rPr>
        <w:t>esented</w:t>
      </w:r>
      <w:r w:rsidR="00337176">
        <w:rPr>
          <w:sz w:val="24"/>
          <w:szCs w:val="24"/>
        </w:rPr>
        <w:t xml:space="preserve"> an overview</w:t>
      </w:r>
      <w:r w:rsidR="003644DB">
        <w:rPr>
          <w:sz w:val="24"/>
          <w:szCs w:val="24"/>
        </w:rPr>
        <w:t xml:space="preserve"> of the FY2010 Program of Work draft </w:t>
      </w:r>
      <w:r w:rsidR="00337176">
        <w:rPr>
          <w:sz w:val="24"/>
          <w:szCs w:val="24"/>
        </w:rPr>
        <w:t>and asked for input.</w:t>
      </w:r>
      <w:r w:rsidR="003644DB">
        <w:rPr>
          <w:sz w:val="24"/>
          <w:szCs w:val="24"/>
        </w:rPr>
        <w:t xml:space="preserve"> </w:t>
      </w:r>
      <w:r>
        <w:rPr>
          <w:sz w:val="24"/>
          <w:szCs w:val="24"/>
        </w:rPr>
        <w:t>Members recommended changes and the FY2010 was adopted.</w:t>
      </w:r>
    </w:p>
    <w:p w:rsidR="00B30451" w:rsidRDefault="00B30451" w:rsidP="00B30451">
      <w:pPr>
        <w:pStyle w:val="ListParagraph"/>
        <w:tabs>
          <w:tab w:val="left" w:pos="1440"/>
        </w:tabs>
        <w:rPr>
          <w:sz w:val="24"/>
          <w:szCs w:val="24"/>
        </w:rPr>
      </w:pPr>
    </w:p>
    <w:p w:rsidR="00B30451" w:rsidRDefault="00B30451" w:rsidP="00B30451">
      <w:pPr>
        <w:pStyle w:val="ListParagraph"/>
        <w:tabs>
          <w:tab w:val="left" w:pos="1440"/>
        </w:tabs>
        <w:rPr>
          <w:sz w:val="24"/>
          <w:szCs w:val="24"/>
        </w:rPr>
      </w:pPr>
      <w:r>
        <w:rPr>
          <w:sz w:val="24"/>
          <w:szCs w:val="24"/>
        </w:rPr>
        <w:t>The following changes were made:</w:t>
      </w:r>
    </w:p>
    <w:p w:rsidR="00B30451" w:rsidRDefault="00B30451" w:rsidP="00B30451">
      <w:pPr>
        <w:pStyle w:val="ListParagraph"/>
        <w:tabs>
          <w:tab w:val="left" w:pos="1440"/>
        </w:tabs>
        <w:rPr>
          <w:sz w:val="24"/>
          <w:szCs w:val="24"/>
        </w:rPr>
      </w:pPr>
    </w:p>
    <w:p w:rsidR="00B30451" w:rsidRDefault="00B30451" w:rsidP="008866FB">
      <w:pPr>
        <w:pStyle w:val="ListParagraph"/>
        <w:numPr>
          <w:ilvl w:val="0"/>
          <w:numId w:val="7"/>
        </w:numPr>
        <w:tabs>
          <w:tab w:val="left" w:pos="1080"/>
        </w:tabs>
        <w:rPr>
          <w:sz w:val="24"/>
          <w:szCs w:val="24"/>
        </w:rPr>
      </w:pPr>
      <w:r>
        <w:rPr>
          <w:sz w:val="24"/>
          <w:szCs w:val="24"/>
        </w:rPr>
        <w:t>An appointment of a liaison to the Special Population Committee.</w:t>
      </w:r>
    </w:p>
    <w:p w:rsidR="00A672DC" w:rsidRDefault="00103FCC" w:rsidP="008866FB">
      <w:pPr>
        <w:pStyle w:val="ListParagraph"/>
        <w:numPr>
          <w:ilvl w:val="0"/>
          <w:numId w:val="7"/>
        </w:numPr>
        <w:tabs>
          <w:tab w:val="left" w:pos="1080"/>
        </w:tabs>
        <w:rPr>
          <w:sz w:val="24"/>
          <w:szCs w:val="24"/>
        </w:rPr>
      </w:pPr>
      <w:r>
        <w:rPr>
          <w:sz w:val="24"/>
          <w:szCs w:val="24"/>
        </w:rPr>
        <w:t>The initiation of collaboration with o</w:t>
      </w:r>
      <w:r w:rsidR="00A672DC">
        <w:rPr>
          <w:sz w:val="24"/>
          <w:szCs w:val="24"/>
        </w:rPr>
        <w:t xml:space="preserve">ther professional </w:t>
      </w:r>
      <w:r>
        <w:rPr>
          <w:sz w:val="24"/>
          <w:szCs w:val="24"/>
        </w:rPr>
        <w:t xml:space="preserve">associations (i.e., </w:t>
      </w:r>
      <w:r w:rsidR="00A672DC">
        <w:rPr>
          <w:sz w:val="24"/>
          <w:szCs w:val="24"/>
        </w:rPr>
        <w:t>affiliat</w:t>
      </w:r>
      <w:r w:rsidR="008866FB">
        <w:rPr>
          <w:sz w:val="24"/>
          <w:szCs w:val="24"/>
        </w:rPr>
        <w:t>e organization of</w:t>
      </w:r>
      <w:r w:rsidR="00A672DC">
        <w:rPr>
          <w:sz w:val="24"/>
          <w:szCs w:val="24"/>
        </w:rPr>
        <w:t xml:space="preserve"> </w:t>
      </w:r>
      <w:r w:rsidR="00EA1BE9">
        <w:rPr>
          <w:sz w:val="24"/>
          <w:szCs w:val="24"/>
        </w:rPr>
        <w:t>National Coalition for Women and Girls in Education</w:t>
      </w:r>
      <w:r w:rsidR="00A672DC">
        <w:rPr>
          <w:sz w:val="24"/>
          <w:szCs w:val="24"/>
        </w:rPr>
        <w:t xml:space="preserve">, ACTE/Adult Workforce Division, </w:t>
      </w:r>
      <w:r w:rsidR="008866FB">
        <w:rPr>
          <w:sz w:val="24"/>
          <w:szCs w:val="24"/>
        </w:rPr>
        <w:t xml:space="preserve">National Association of Local Administrators, and the </w:t>
      </w:r>
      <w:r w:rsidR="00EA1BE9">
        <w:rPr>
          <w:sz w:val="24"/>
          <w:szCs w:val="24"/>
        </w:rPr>
        <w:t xml:space="preserve">Career and Technical Education </w:t>
      </w:r>
      <w:r w:rsidR="00A672DC">
        <w:rPr>
          <w:sz w:val="24"/>
          <w:szCs w:val="24"/>
        </w:rPr>
        <w:t>State Directors Association.</w:t>
      </w:r>
    </w:p>
    <w:p w:rsidR="00B30451" w:rsidRPr="008866FB" w:rsidRDefault="00103FCC" w:rsidP="00B30451">
      <w:pPr>
        <w:pStyle w:val="ListParagraph"/>
        <w:numPr>
          <w:ilvl w:val="0"/>
          <w:numId w:val="7"/>
        </w:numPr>
        <w:tabs>
          <w:tab w:val="left" w:pos="1080"/>
        </w:tabs>
        <w:rPr>
          <w:sz w:val="24"/>
          <w:szCs w:val="24"/>
        </w:rPr>
      </w:pPr>
      <w:r>
        <w:rPr>
          <w:sz w:val="24"/>
          <w:szCs w:val="24"/>
        </w:rPr>
        <w:lastRenderedPageBreak/>
        <w:t xml:space="preserve">The establishment of links between the </w:t>
      </w:r>
      <w:r w:rsidR="008866FB" w:rsidRPr="008866FB">
        <w:rPr>
          <w:sz w:val="24"/>
          <w:szCs w:val="24"/>
        </w:rPr>
        <w:t xml:space="preserve">CTEEC home webpage </w:t>
      </w:r>
      <w:r>
        <w:rPr>
          <w:sz w:val="24"/>
          <w:szCs w:val="24"/>
        </w:rPr>
        <w:t>and the above mentioned associations’ webpage.</w:t>
      </w:r>
    </w:p>
    <w:p w:rsidR="00B30451" w:rsidRDefault="00B30451" w:rsidP="00B30451">
      <w:pPr>
        <w:pStyle w:val="ListParagraph"/>
        <w:tabs>
          <w:tab w:val="left" w:pos="1440"/>
        </w:tabs>
        <w:rPr>
          <w:sz w:val="24"/>
          <w:szCs w:val="24"/>
        </w:rPr>
      </w:pPr>
    </w:p>
    <w:p w:rsidR="002040D0" w:rsidRPr="00066AF2" w:rsidRDefault="00B55F74" w:rsidP="008C16FA">
      <w:pPr>
        <w:pStyle w:val="ListParagraph"/>
        <w:numPr>
          <w:ilvl w:val="0"/>
          <w:numId w:val="6"/>
        </w:numPr>
        <w:rPr>
          <w:b/>
          <w:sz w:val="24"/>
          <w:szCs w:val="24"/>
        </w:rPr>
      </w:pPr>
      <w:r>
        <w:rPr>
          <w:b/>
          <w:sz w:val="24"/>
          <w:szCs w:val="24"/>
        </w:rPr>
        <w:t xml:space="preserve">Nomination </w:t>
      </w:r>
      <w:r w:rsidR="002040D0" w:rsidRPr="00066AF2">
        <w:rPr>
          <w:b/>
          <w:sz w:val="24"/>
          <w:szCs w:val="24"/>
        </w:rPr>
        <w:tab/>
      </w:r>
    </w:p>
    <w:p w:rsidR="00066AF2" w:rsidRDefault="00066AF2" w:rsidP="003644DB">
      <w:pPr>
        <w:pStyle w:val="ListParagraph"/>
        <w:tabs>
          <w:tab w:val="left" w:pos="5040"/>
        </w:tabs>
        <w:ind w:left="450"/>
        <w:rPr>
          <w:sz w:val="24"/>
          <w:szCs w:val="24"/>
        </w:rPr>
      </w:pPr>
    </w:p>
    <w:p w:rsidR="00103FCC" w:rsidRDefault="00103FCC" w:rsidP="008C16FA">
      <w:pPr>
        <w:pStyle w:val="ListParagraph"/>
        <w:tabs>
          <w:tab w:val="left" w:pos="5040"/>
        </w:tabs>
        <w:rPr>
          <w:sz w:val="24"/>
          <w:szCs w:val="24"/>
        </w:rPr>
      </w:pPr>
      <w:r>
        <w:rPr>
          <w:sz w:val="24"/>
          <w:szCs w:val="24"/>
        </w:rPr>
        <w:t>Nora Pugh-</w:t>
      </w:r>
      <w:proofErr w:type="spellStart"/>
      <w:r>
        <w:rPr>
          <w:sz w:val="24"/>
          <w:szCs w:val="24"/>
        </w:rPr>
        <w:t>Seemster</w:t>
      </w:r>
      <w:proofErr w:type="spellEnd"/>
      <w:r>
        <w:rPr>
          <w:sz w:val="24"/>
          <w:szCs w:val="24"/>
        </w:rPr>
        <w:t xml:space="preserve"> explained the problems associated with ballot distribution and the need to search for candidates open positions earlier than a month prior to the election. </w:t>
      </w:r>
      <w:r w:rsidR="00B55F74">
        <w:rPr>
          <w:sz w:val="24"/>
          <w:szCs w:val="24"/>
        </w:rPr>
        <w:t>The final date that ballots will be accepted is</w:t>
      </w:r>
      <w:r w:rsidR="00B060CB">
        <w:rPr>
          <w:sz w:val="24"/>
          <w:szCs w:val="24"/>
        </w:rPr>
        <w:t xml:space="preserve"> December 13, 2009</w:t>
      </w:r>
      <w:r w:rsidR="00B55F74">
        <w:rPr>
          <w:sz w:val="24"/>
          <w:szCs w:val="24"/>
        </w:rPr>
        <w:t>.  FY 2010 O</w:t>
      </w:r>
      <w:r>
        <w:rPr>
          <w:sz w:val="24"/>
          <w:szCs w:val="24"/>
        </w:rPr>
        <w:t>fficer</w:t>
      </w:r>
      <w:r w:rsidR="00B55F74">
        <w:rPr>
          <w:sz w:val="24"/>
          <w:szCs w:val="24"/>
        </w:rPr>
        <w:t xml:space="preserve">s’ </w:t>
      </w:r>
      <w:r>
        <w:rPr>
          <w:sz w:val="24"/>
          <w:szCs w:val="24"/>
        </w:rPr>
        <w:t>contact information will be posted on the CTEEC website.</w:t>
      </w:r>
    </w:p>
    <w:p w:rsidR="00103FCC" w:rsidRDefault="00103FCC" w:rsidP="003644DB">
      <w:pPr>
        <w:pStyle w:val="ListParagraph"/>
        <w:tabs>
          <w:tab w:val="left" w:pos="5040"/>
        </w:tabs>
        <w:ind w:left="450"/>
        <w:rPr>
          <w:sz w:val="24"/>
          <w:szCs w:val="24"/>
        </w:rPr>
      </w:pPr>
    </w:p>
    <w:p w:rsidR="00914AA3" w:rsidRDefault="002040D0" w:rsidP="008C16FA">
      <w:pPr>
        <w:pStyle w:val="ListParagraph"/>
        <w:numPr>
          <w:ilvl w:val="0"/>
          <w:numId w:val="6"/>
        </w:numPr>
        <w:tabs>
          <w:tab w:val="left" w:pos="720"/>
        </w:tabs>
        <w:rPr>
          <w:sz w:val="24"/>
          <w:szCs w:val="24"/>
        </w:rPr>
      </w:pPr>
      <w:r w:rsidRPr="00B55F74">
        <w:rPr>
          <w:b/>
          <w:sz w:val="24"/>
          <w:szCs w:val="24"/>
        </w:rPr>
        <w:t>By-laws</w:t>
      </w:r>
      <w:r w:rsidR="00C82BA5">
        <w:rPr>
          <w:sz w:val="24"/>
          <w:szCs w:val="24"/>
        </w:rPr>
        <w:tab/>
      </w:r>
    </w:p>
    <w:p w:rsidR="00914AA3" w:rsidRDefault="00914AA3" w:rsidP="003644DB">
      <w:pPr>
        <w:pStyle w:val="ListParagraph"/>
        <w:tabs>
          <w:tab w:val="left" w:pos="5040"/>
        </w:tabs>
        <w:ind w:left="450"/>
        <w:rPr>
          <w:sz w:val="24"/>
          <w:szCs w:val="24"/>
        </w:rPr>
      </w:pPr>
    </w:p>
    <w:p w:rsidR="00B55F74" w:rsidRDefault="00B060CB" w:rsidP="008C16FA">
      <w:pPr>
        <w:pStyle w:val="ListParagraph"/>
        <w:tabs>
          <w:tab w:val="left" w:pos="5040"/>
        </w:tabs>
        <w:rPr>
          <w:sz w:val="24"/>
          <w:szCs w:val="24"/>
        </w:rPr>
      </w:pPr>
      <w:r>
        <w:rPr>
          <w:sz w:val="24"/>
          <w:szCs w:val="24"/>
        </w:rPr>
        <w:t xml:space="preserve">No report was given. </w:t>
      </w:r>
      <w:r w:rsidR="00914AA3">
        <w:rPr>
          <w:sz w:val="24"/>
          <w:szCs w:val="24"/>
        </w:rPr>
        <w:t xml:space="preserve">By-laws committee was not activated this past year. </w:t>
      </w:r>
    </w:p>
    <w:p w:rsidR="00B060CB" w:rsidRDefault="00B060CB" w:rsidP="003644DB">
      <w:pPr>
        <w:pStyle w:val="ListParagraph"/>
        <w:tabs>
          <w:tab w:val="left" w:pos="5040"/>
        </w:tabs>
        <w:ind w:left="450"/>
        <w:rPr>
          <w:b/>
          <w:sz w:val="24"/>
          <w:szCs w:val="24"/>
        </w:rPr>
      </w:pPr>
    </w:p>
    <w:p w:rsidR="00914AA3" w:rsidRDefault="002040D0" w:rsidP="008C16FA">
      <w:pPr>
        <w:pStyle w:val="ListParagraph"/>
        <w:numPr>
          <w:ilvl w:val="0"/>
          <w:numId w:val="6"/>
        </w:numPr>
        <w:tabs>
          <w:tab w:val="left" w:pos="720"/>
        </w:tabs>
        <w:rPr>
          <w:b/>
          <w:sz w:val="24"/>
          <w:szCs w:val="24"/>
        </w:rPr>
      </w:pPr>
      <w:r w:rsidRPr="00FB06C8">
        <w:rPr>
          <w:b/>
          <w:sz w:val="24"/>
          <w:szCs w:val="24"/>
        </w:rPr>
        <w:t>Membership</w:t>
      </w:r>
    </w:p>
    <w:p w:rsidR="002040D0" w:rsidRPr="00FB06C8" w:rsidRDefault="002040D0" w:rsidP="003644DB">
      <w:pPr>
        <w:pStyle w:val="ListParagraph"/>
        <w:tabs>
          <w:tab w:val="left" w:pos="5040"/>
        </w:tabs>
        <w:ind w:left="450"/>
        <w:rPr>
          <w:b/>
          <w:sz w:val="24"/>
          <w:szCs w:val="24"/>
        </w:rPr>
      </w:pPr>
      <w:r w:rsidRPr="00FB06C8">
        <w:rPr>
          <w:b/>
          <w:sz w:val="24"/>
          <w:szCs w:val="24"/>
        </w:rPr>
        <w:tab/>
      </w:r>
    </w:p>
    <w:p w:rsidR="005513F0" w:rsidRDefault="00B060CB" w:rsidP="008C16FA">
      <w:pPr>
        <w:pStyle w:val="ListParagraph"/>
        <w:tabs>
          <w:tab w:val="left" w:pos="5040"/>
        </w:tabs>
        <w:ind w:left="450" w:firstLine="270"/>
        <w:rPr>
          <w:sz w:val="24"/>
          <w:szCs w:val="24"/>
        </w:rPr>
      </w:pPr>
      <w:r>
        <w:rPr>
          <w:sz w:val="24"/>
          <w:szCs w:val="24"/>
        </w:rPr>
        <w:t xml:space="preserve">No report given. </w:t>
      </w:r>
      <w:r w:rsidR="00914AA3">
        <w:rPr>
          <w:sz w:val="24"/>
          <w:szCs w:val="24"/>
        </w:rPr>
        <w:t xml:space="preserve">Membership committee was not activated this past year. </w:t>
      </w:r>
    </w:p>
    <w:p w:rsidR="005513F0" w:rsidRDefault="005513F0" w:rsidP="008C16FA">
      <w:pPr>
        <w:pStyle w:val="ListParagraph"/>
        <w:ind w:left="450" w:firstLine="270"/>
        <w:rPr>
          <w:sz w:val="24"/>
          <w:szCs w:val="24"/>
        </w:rPr>
      </w:pPr>
    </w:p>
    <w:p w:rsidR="005C36C0" w:rsidRDefault="00914AA3" w:rsidP="008C16FA">
      <w:pPr>
        <w:pStyle w:val="ListParagraph"/>
        <w:tabs>
          <w:tab w:val="left" w:pos="5040"/>
        </w:tabs>
        <w:ind w:left="450" w:firstLine="270"/>
        <w:rPr>
          <w:sz w:val="24"/>
          <w:szCs w:val="24"/>
        </w:rPr>
      </w:pPr>
      <w:r>
        <w:rPr>
          <w:sz w:val="24"/>
          <w:szCs w:val="24"/>
        </w:rPr>
        <w:t>Eva</w:t>
      </w:r>
      <w:r w:rsidR="005513F0">
        <w:rPr>
          <w:sz w:val="24"/>
          <w:szCs w:val="24"/>
        </w:rPr>
        <w:t xml:space="preserve"> </w:t>
      </w:r>
      <w:proofErr w:type="spellStart"/>
      <w:r w:rsidR="005513F0">
        <w:rPr>
          <w:sz w:val="24"/>
          <w:szCs w:val="24"/>
        </w:rPr>
        <w:t>Scates</w:t>
      </w:r>
      <w:proofErr w:type="spellEnd"/>
      <w:r w:rsidR="005513F0">
        <w:rPr>
          <w:sz w:val="24"/>
          <w:szCs w:val="24"/>
        </w:rPr>
        <w:t>-Winston volunteered to chair the</w:t>
      </w:r>
      <w:r w:rsidR="005C36C0">
        <w:rPr>
          <w:sz w:val="24"/>
          <w:szCs w:val="24"/>
        </w:rPr>
        <w:t xml:space="preserve"> membership committee</w:t>
      </w:r>
      <w:r w:rsidR="00B060CB">
        <w:rPr>
          <w:sz w:val="24"/>
          <w:szCs w:val="24"/>
        </w:rPr>
        <w:t xml:space="preserve"> for FY2010</w:t>
      </w:r>
      <w:r w:rsidR="005513F0">
        <w:rPr>
          <w:sz w:val="24"/>
          <w:szCs w:val="24"/>
        </w:rPr>
        <w:t>.</w:t>
      </w:r>
    </w:p>
    <w:p w:rsidR="005C36C0" w:rsidRDefault="005C36C0" w:rsidP="003644DB">
      <w:pPr>
        <w:pStyle w:val="ListParagraph"/>
        <w:tabs>
          <w:tab w:val="left" w:pos="5040"/>
        </w:tabs>
        <w:ind w:left="450"/>
        <w:rPr>
          <w:sz w:val="24"/>
          <w:szCs w:val="24"/>
        </w:rPr>
      </w:pPr>
    </w:p>
    <w:p w:rsidR="002040D0" w:rsidRPr="00FB06C8" w:rsidRDefault="00974C38" w:rsidP="008C16FA">
      <w:pPr>
        <w:pStyle w:val="ListParagraph"/>
        <w:numPr>
          <w:ilvl w:val="0"/>
          <w:numId w:val="6"/>
        </w:numPr>
        <w:rPr>
          <w:b/>
          <w:sz w:val="24"/>
          <w:szCs w:val="24"/>
        </w:rPr>
      </w:pPr>
      <w:r w:rsidRPr="00FB06C8">
        <w:rPr>
          <w:b/>
          <w:sz w:val="24"/>
          <w:szCs w:val="24"/>
        </w:rPr>
        <w:t xml:space="preserve">Legislation </w:t>
      </w:r>
      <w:r w:rsidR="002040D0" w:rsidRPr="00FB06C8">
        <w:rPr>
          <w:b/>
          <w:sz w:val="24"/>
          <w:szCs w:val="24"/>
        </w:rPr>
        <w:tab/>
      </w:r>
    </w:p>
    <w:p w:rsidR="005513F0" w:rsidRDefault="005513F0" w:rsidP="003644DB">
      <w:pPr>
        <w:pStyle w:val="ListParagraph"/>
        <w:tabs>
          <w:tab w:val="left" w:pos="5040"/>
        </w:tabs>
        <w:ind w:left="450"/>
        <w:rPr>
          <w:sz w:val="24"/>
          <w:szCs w:val="24"/>
        </w:rPr>
      </w:pPr>
    </w:p>
    <w:p w:rsidR="005C36C0" w:rsidRDefault="009F3F3C" w:rsidP="008C16FA">
      <w:pPr>
        <w:pStyle w:val="ListParagraph"/>
        <w:tabs>
          <w:tab w:val="left" w:pos="5040"/>
        </w:tabs>
        <w:rPr>
          <w:sz w:val="24"/>
          <w:szCs w:val="24"/>
        </w:rPr>
      </w:pPr>
      <w:r>
        <w:rPr>
          <w:sz w:val="24"/>
          <w:szCs w:val="24"/>
        </w:rPr>
        <w:t xml:space="preserve">Fern </w:t>
      </w:r>
      <w:proofErr w:type="gramStart"/>
      <w:r>
        <w:rPr>
          <w:sz w:val="24"/>
          <w:szCs w:val="24"/>
        </w:rPr>
        <w:t>Bowling</w:t>
      </w:r>
      <w:proofErr w:type="gramEnd"/>
      <w:r>
        <w:rPr>
          <w:sz w:val="24"/>
          <w:szCs w:val="24"/>
        </w:rPr>
        <w:t xml:space="preserve"> represented CTEEC and Administration Division on the ACTE Legislative Committee</w:t>
      </w:r>
      <w:r w:rsidR="005C36C0">
        <w:rPr>
          <w:sz w:val="24"/>
          <w:szCs w:val="24"/>
        </w:rPr>
        <w:t>.</w:t>
      </w:r>
      <w:r>
        <w:rPr>
          <w:sz w:val="24"/>
          <w:szCs w:val="24"/>
        </w:rPr>
        <w:t xml:space="preserve"> She provided the attached report.</w:t>
      </w:r>
    </w:p>
    <w:p w:rsidR="008C16FA" w:rsidRDefault="008C16FA" w:rsidP="003644DB">
      <w:pPr>
        <w:pStyle w:val="ListParagraph"/>
        <w:tabs>
          <w:tab w:val="left" w:pos="5040"/>
        </w:tabs>
        <w:ind w:left="450"/>
        <w:rPr>
          <w:b/>
          <w:sz w:val="24"/>
          <w:szCs w:val="24"/>
        </w:rPr>
      </w:pPr>
    </w:p>
    <w:p w:rsidR="00FB06C8" w:rsidRPr="00FB06C8" w:rsidRDefault="002040D0" w:rsidP="008C16FA">
      <w:pPr>
        <w:pStyle w:val="ListParagraph"/>
        <w:numPr>
          <w:ilvl w:val="0"/>
          <w:numId w:val="6"/>
        </w:numPr>
        <w:tabs>
          <w:tab w:val="left" w:pos="720"/>
        </w:tabs>
        <w:rPr>
          <w:b/>
          <w:sz w:val="24"/>
          <w:szCs w:val="24"/>
        </w:rPr>
      </w:pPr>
      <w:r w:rsidRPr="00FB06C8">
        <w:rPr>
          <w:b/>
          <w:sz w:val="24"/>
          <w:szCs w:val="24"/>
        </w:rPr>
        <w:t>CTEEC Programs</w:t>
      </w:r>
      <w:r w:rsidRPr="00FB06C8">
        <w:rPr>
          <w:b/>
          <w:sz w:val="24"/>
          <w:szCs w:val="24"/>
        </w:rPr>
        <w:tab/>
      </w:r>
    </w:p>
    <w:p w:rsidR="00EC0A10" w:rsidRDefault="00EC0A10" w:rsidP="003644DB">
      <w:pPr>
        <w:pStyle w:val="ListParagraph"/>
        <w:tabs>
          <w:tab w:val="left" w:pos="5040"/>
        </w:tabs>
        <w:ind w:left="450"/>
        <w:rPr>
          <w:sz w:val="24"/>
          <w:szCs w:val="24"/>
        </w:rPr>
      </w:pPr>
    </w:p>
    <w:p w:rsidR="00D76827" w:rsidRDefault="00854ABC" w:rsidP="008C16FA">
      <w:pPr>
        <w:pStyle w:val="ListParagraph"/>
        <w:tabs>
          <w:tab w:val="left" w:pos="5040"/>
        </w:tabs>
        <w:rPr>
          <w:sz w:val="24"/>
          <w:szCs w:val="24"/>
        </w:rPr>
      </w:pPr>
      <w:r>
        <w:rPr>
          <w:sz w:val="24"/>
          <w:szCs w:val="24"/>
        </w:rPr>
        <w:t xml:space="preserve">Lou </w:t>
      </w:r>
      <w:proofErr w:type="spellStart"/>
      <w:r>
        <w:rPr>
          <w:sz w:val="24"/>
          <w:szCs w:val="24"/>
        </w:rPr>
        <w:t>Hargrave</w:t>
      </w:r>
      <w:proofErr w:type="spellEnd"/>
      <w:r>
        <w:rPr>
          <w:sz w:val="24"/>
          <w:szCs w:val="24"/>
        </w:rPr>
        <w:t xml:space="preserve"> reported for Jeanette Thomas, Vice President of Programs, that the CTEEC Conference was held in Tulsa, Oklahoma, September 17-18, 2009. Over 80 people attended the conference</w:t>
      </w:r>
      <w:r w:rsidR="00D76827">
        <w:rPr>
          <w:sz w:val="24"/>
          <w:szCs w:val="24"/>
        </w:rPr>
        <w:t xml:space="preserve">. Attendees’ </w:t>
      </w:r>
      <w:r w:rsidR="00F778CD">
        <w:rPr>
          <w:sz w:val="24"/>
          <w:szCs w:val="24"/>
        </w:rPr>
        <w:t>evaluations documented that the conference was a success</w:t>
      </w:r>
      <w:r w:rsidR="00D9318E">
        <w:rPr>
          <w:sz w:val="24"/>
          <w:szCs w:val="24"/>
        </w:rPr>
        <w:t xml:space="preserve">. Lilly Ledbetter, </w:t>
      </w:r>
      <w:r w:rsidR="00B37929">
        <w:rPr>
          <w:sz w:val="24"/>
          <w:szCs w:val="24"/>
        </w:rPr>
        <w:t xml:space="preserve">(Name sake of the Lilly Ledbetter Fair Pay Act), </w:t>
      </w:r>
      <w:r w:rsidR="00D9318E">
        <w:rPr>
          <w:sz w:val="24"/>
          <w:szCs w:val="24"/>
        </w:rPr>
        <w:t>Mimi Lufkin (N</w:t>
      </w:r>
      <w:r w:rsidR="00B37929">
        <w:rPr>
          <w:sz w:val="24"/>
          <w:szCs w:val="24"/>
        </w:rPr>
        <w:t xml:space="preserve">ational </w:t>
      </w:r>
      <w:r w:rsidR="00D9318E">
        <w:rPr>
          <w:sz w:val="24"/>
          <w:szCs w:val="24"/>
        </w:rPr>
        <w:t>A</w:t>
      </w:r>
      <w:r w:rsidR="00B37929">
        <w:rPr>
          <w:sz w:val="24"/>
          <w:szCs w:val="24"/>
        </w:rPr>
        <w:t xml:space="preserve">lliance for </w:t>
      </w:r>
      <w:r w:rsidR="00D9318E">
        <w:rPr>
          <w:sz w:val="24"/>
          <w:szCs w:val="24"/>
        </w:rPr>
        <w:t>P</w:t>
      </w:r>
      <w:r w:rsidR="00B37929">
        <w:rPr>
          <w:sz w:val="24"/>
          <w:szCs w:val="24"/>
        </w:rPr>
        <w:t xml:space="preserve">artnerships in </w:t>
      </w:r>
      <w:r w:rsidR="00D9318E">
        <w:rPr>
          <w:sz w:val="24"/>
          <w:szCs w:val="24"/>
        </w:rPr>
        <w:t>E</w:t>
      </w:r>
      <w:r w:rsidR="00B37929">
        <w:rPr>
          <w:sz w:val="24"/>
          <w:szCs w:val="24"/>
        </w:rPr>
        <w:t>quity</w:t>
      </w:r>
      <w:r w:rsidR="00D9318E">
        <w:rPr>
          <w:sz w:val="24"/>
          <w:szCs w:val="24"/>
        </w:rPr>
        <w:t>)</w:t>
      </w:r>
      <w:r w:rsidR="00B37929">
        <w:rPr>
          <w:sz w:val="24"/>
          <w:szCs w:val="24"/>
        </w:rPr>
        <w:t xml:space="preserve">, Lisa </w:t>
      </w:r>
      <w:proofErr w:type="spellStart"/>
      <w:r w:rsidR="00B37929">
        <w:rPr>
          <w:sz w:val="24"/>
          <w:szCs w:val="24"/>
        </w:rPr>
        <w:t>Ma</w:t>
      </w:r>
      <w:r w:rsidR="00D9318E">
        <w:rPr>
          <w:sz w:val="24"/>
          <w:szCs w:val="24"/>
        </w:rPr>
        <w:t>atz</w:t>
      </w:r>
      <w:proofErr w:type="spellEnd"/>
      <w:r w:rsidR="00D9318E">
        <w:rPr>
          <w:sz w:val="24"/>
          <w:szCs w:val="24"/>
        </w:rPr>
        <w:t xml:space="preserve"> (A</w:t>
      </w:r>
      <w:r w:rsidR="00F778CD">
        <w:rPr>
          <w:sz w:val="24"/>
          <w:szCs w:val="24"/>
        </w:rPr>
        <w:t>merican Association of University Women</w:t>
      </w:r>
      <w:r w:rsidR="00D9318E">
        <w:rPr>
          <w:sz w:val="24"/>
          <w:szCs w:val="24"/>
        </w:rPr>
        <w:t>), Amy Ellen Luke-Benfield (C</w:t>
      </w:r>
      <w:r w:rsidR="00F778CD">
        <w:rPr>
          <w:sz w:val="24"/>
          <w:szCs w:val="24"/>
        </w:rPr>
        <w:t xml:space="preserve">enter for </w:t>
      </w:r>
      <w:r w:rsidR="00D9318E">
        <w:rPr>
          <w:sz w:val="24"/>
          <w:szCs w:val="24"/>
        </w:rPr>
        <w:t>L</w:t>
      </w:r>
      <w:r w:rsidR="00F778CD">
        <w:rPr>
          <w:sz w:val="24"/>
          <w:szCs w:val="24"/>
        </w:rPr>
        <w:t xml:space="preserve">aw and </w:t>
      </w:r>
      <w:proofErr w:type="spellStart"/>
      <w:r w:rsidR="00D9318E">
        <w:rPr>
          <w:sz w:val="24"/>
          <w:szCs w:val="24"/>
        </w:rPr>
        <w:t>S</w:t>
      </w:r>
      <w:r w:rsidR="00F778CD">
        <w:rPr>
          <w:sz w:val="24"/>
          <w:szCs w:val="24"/>
        </w:rPr>
        <w:t>ocial</w:t>
      </w:r>
      <w:r w:rsidR="00D9318E">
        <w:rPr>
          <w:sz w:val="24"/>
          <w:szCs w:val="24"/>
        </w:rPr>
        <w:t>P</w:t>
      </w:r>
      <w:r w:rsidR="00F778CD">
        <w:rPr>
          <w:sz w:val="24"/>
          <w:szCs w:val="24"/>
        </w:rPr>
        <w:t>olicy</w:t>
      </w:r>
      <w:proofErr w:type="spellEnd"/>
      <w:r w:rsidR="00D9318E">
        <w:rPr>
          <w:sz w:val="24"/>
          <w:szCs w:val="24"/>
        </w:rPr>
        <w:t xml:space="preserve">), </w:t>
      </w:r>
      <w:r w:rsidR="00B37929">
        <w:rPr>
          <w:sz w:val="24"/>
          <w:szCs w:val="24"/>
        </w:rPr>
        <w:t xml:space="preserve">and </w:t>
      </w:r>
      <w:r w:rsidR="00D9318E">
        <w:rPr>
          <w:sz w:val="24"/>
          <w:szCs w:val="24"/>
        </w:rPr>
        <w:t>Claire Fitzgerald</w:t>
      </w:r>
      <w:r w:rsidR="00F778CD">
        <w:rPr>
          <w:sz w:val="24"/>
          <w:szCs w:val="24"/>
        </w:rPr>
        <w:t xml:space="preserve"> (Office for </w:t>
      </w:r>
      <w:r w:rsidR="00B37929">
        <w:rPr>
          <w:sz w:val="24"/>
          <w:szCs w:val="24"/>
        </w:rPr>
        <w:t>C</w:t>
      </w:r>
      <w:r w:rsidR="00F778CD">
        <w:rPr>
          <w:sz w:val="24"/>
          <w:szCs w:val="24"/>
        </w:rPr>
        <w:t xml:space="preserve">ivil </w:t>
      </w:r>
      <w:r w:rsidR="00B37929">
        <w:rPr>
          <w:sz w:val="24"/>
          <w:szCs w:val="24"/>
        </w:rPr>
        <w:t>R</w:t>
      </w:r>
      <w:r w:rsidR="00F778CD">
        <w:rPr>
          <w:sz w:val="24"/>
          <w:szCs w:val="24"/>
        </w:rPr>
        <w:t>ights</w:t>
      </w:r>
      <w:r w:rsidR="00B37929">
        <w:rPr>
          <w:sz w:val="24"/>
          <w:szCs w:val="24"/>
        </w:rPr>
        <w:t>), Dona Akins, (W</w:t>
      </w:r>
      <w:r w:rsidR="00F778CD">
        <w:rPr>
          <w:sz w:val="24"/>
          <w:szCs w:val="24"/>
        </w:rPr>
        <w:t>ider Opportunity for Women</w:t>
      </w:r>
      <w:r w:rsidR="00B37929">
        <w:rPr>
          <w:sz w:val="24"/>
          <w:szCs w:val="24"/>
        </w:rPr>
        <w:t>) were among the national speakers providing legislation and policy updates</w:t>
      </w:r>
      <w:r w:rsidR="00F778CD">
        <w:rPr>
          <w:sz w:val="24"/>
          <w:szCs w:val="24"/>
        </w:rPr>
        <w:t xml:space="preserve">. Best practice and other agenda information may be found on the CTEEC.org website. </w:t>
      </w:r>
    </w:p>
    <w:p w:rsidR="00D76827" w:rsidRDefault="00D76827" w:rsidP="008C16FA">
      <w:pPr>
        <w:pStyle w:val="ListParagraph"/>
        <w:tabs>
          <w:tab w:val="left" w:pos="5040"/>
        </w:tabs>
        <w:rPr>
          <w:sz w:val="24"/>
          <w:szCs w:val="24"/>
        </w:rPr>
      </w:pPr>
    </w:p>
    <w:p w:rsidR="00FB06C8" w:rsidRDefault="00D76827" w:rsidP="008C16FA">
      <w:pPr>
        <w:pStyle w:val="ListParagraph"/>
        <w:tabs>
          <w:tab w:val="left" w:pos="5040"/>
        </w:tabs>
        <w:rPr>
          <w:sz w:val="24"/>
          <w:szCs w:val="24"/>
        </w:rPr>
      </w:pPr>
      <w:r>
        <w:rPr>
          <w:sz w:val="24"/>
          <w:szCs w:val="24"/>
        </w:rPr>
        <w:t>Nora Pugh-</w:t>
      </w:r>
      <w:proofErr w:type="spellStart"/>
      <w:r>
        <w:rPr>
          <w:sz w:val="24"/>
          <w:szCs w:val="24"/>
        </w:rPr>
        <w:t>Seemster</w:t>
      </w:r>
      <w:proofErr w:type="spellEnd"/>
      <w:r>
        <w:rPr>
          <w:sz w:val="24"/>
          <w:szCs w:val="24"/>
        </w:rPr>
        <w:t xml:space="preserve"> passed out hold-the-date cards for next year’s CTEEC Conference. The conference will be held September 16-17, 2010, at the </w:t>
      </w:r>
      <w:proofErr w:type="spellStart"/>
      <w:r>
        <w:rPr>
          <w:sz w:val="24"/>
          <w:szCs w:val="24"/>
        </w:rPr>
        <w:t>Raddison</w:t>
      </w:r>
      <w:proofErr w:type="spellEnd"/>
      <w:r>
        <w:rPr>
          <w:sz w:val="24"/>
          <w:szCs w:val="24"/>
        </w:rPr>
        <w:t xml:space="preserve"> Hotel Tulsa in Tulsa, Oklahoma. The CTEEC Conference will remain Oklahoma next year, because the majority of the CTEEC members are from Oklahoma and Oklahoma’s central location.</w:t>
      </w:r>
    </w:p>
    <w:p w:rsidR="00D9318E" w:rsidRDefault="00D9318E" w:rsidP="003644DB">
      <w:pPr>
        <w:pStyle w:val="ListParagraph"/>
        <w:tabs>
          <w:tab w:val="left" w:pos="5040"/>
        </w:tabs>
        <w:ind w:left="450"/>
        <w:rPr>
          <w:sz w:val="24"/>
          <w:szCs w:val="24"/>
        </w:rPr>
      </w:pPr>
    </w:p>
    <w:p w:rsidR="00F778CD" w:rsidRDefault="00F778CD" w:rsidP="008C16FA">
      <w:pPr>
        <w:pStyle w:val="ListParagraph"/>
        <w:tabs>
          <w:tab w:val="left" w:pos="5040"/>
        </w:tabs>
        <w:rPr>
          <w:sz w:val="24"/>
          <w:szCs w:val="24"/>
        </w:rPr>
      </w:pPr>
      <w:r>
        <w:rPr>
          <w:sz w:val="24"/>
          <w:szCs w:val="24"/>
        </w:rPr>
        <w:t>Jeanette Thomas served on the ACTE</w:t>
      </w:r>
      <w:r w:rsidR="00D76827">
        <w:rPr>
          <w:sz w:val="24"/>
          <w:szCs w:val="24"/>
        </w:rPr>
        <w:t xml:space="preserve"> program selection committee for 2009 ACTE Convention. There are some great workshops that members are encouraged to attend </w:t>
      </w:r>
      <w:r w:rsidR="00D76827">
        <w:rPr>
          <w:sz w:val="24"/>
          <w:szCs w:val="24"/>
        </w:rPr>
        <w:lastRenderedPageBreak/>
        <w:t>that address equity barriers and best practices that meet the needs of special populations.</w:t>
      </w:r>
      <w:r>
        <w:rPr>
          <w:sz w:val="24"/>
          <w:szCs w:val="24"/>
        </w:rPr>
        <w:t xml:space="preserve"> </w:t>
      </w:r>
    </w:p>
    <w:p w:rsidR="00D9318E" w:rsidRPr="00D9318E" w:rsidRDefault="00D9318E" w:rsidP="00D9318E">
      <w:pPr>
        <w:rPr>
          <w:rFonts w:ascii="Times New Roman" w:eastAsia="Times New Roman" w:hAnsi="Times New Roman"/>
          <w:sz w:val="24"/>
          <w:szCs w:val="24"/>
        </w:rPr>
      </w:pPr>
    </w:p>
    <w:p w:rsidR="002040D0" w:rsidRDefault="002040D0" w:rsidP="00D23BA6">
      <w:pPr>
        <w:pStyle w:val="ListParagraph"/>
        <w:numPr>
          <w:ilvl w:val="0"/>
          <w:numId w:val="6"/>
        </w:numPr>
        <w:tabs>
          <w:tab w:val="left" w:pos="720"/>
        </w:tabs>
        <w:rPr>
          <w:sz w:val="24"/>
          <w:szCs w:val="24"/>
        </w:rPr>
      </w:pPr>
      <w:r w:rsidRPr="00B060CB">
        <w:rPr>
          <w:b/>
          <w:sz w:val="24"/>
          <w:szCs w:val="24"/>
        </w:rPr>
        <w:t>Cultural Awareness</w:t>
      </w:r>
      <w:r>
        <w:rPr>
          <w:sz w:val="24"/>
          <w:szCs w:val="24"/>
        </w:rPr>
        <w:tab/>
      </w:r>
    </w:p>
    <w:p w:rsidR="00FB06C8" w:rsidRDefault="00FB06C8" w:rsidP="003644DB">
      <w:pPr>
        <w:pStyle w:val="ListParagraph"/>
        <w:tabs>
          <w:tab w:val="left" w:pos="5040"/>
        </w:tabs>
        <w:ind w:left="450"/>
        <w:rPr>
          <w:sz w:val="24"/>
          <w:szCs w:val="24"/>
        </w:rPr>
      </w:pPr>
    </w:p>
    <w:p w:rsidR="00FB06C8" w:rsidRDefault="00D76827" w:rsidP="00D23BA6">
      <w:pPr>
        <w:pStyle w:val="ListParagraph"/>
        <w:tabs>
          <w:tab w:val="left" w:pos="5040"/>
        </w:tabs>
        <w:rPr>
          <w:sz w:val="24"/>
          <w:szCs w:val="24"/>
        </w:rPr>
      </w:pPr>
      <w:r>
        <w:rPr>
          <w:sz w:val="24"/>
          <w:szCs w:val="24"/>
        </w:rPr>
        <w:t>Nora Pugh-</w:t>
      </w:r>
      <w:proofErr w:type="spellStart"/>
      <w:r>
        <w:rPr>
          <w:sz w:val="24"/>
          <w:szCs w:val="24"/>
        </w:rPr>
        <w:t>Seemster</w:t>
      </w:r>
      <w:proofErr w:type="spellEnd"/>
      <w:r>
        <w:rPr>
          <w:sz w:val="24"/>
          <w:szCs w:val="24"/>
        </w:rPr>
        <w:t xml:space="preserve"> represented </w:t>
      </w:r>
      <w:r w:rsidR="009F3F3C">
        <w:rPr>
          <w:sz w:val="24"/>
          <w:szCs w:val="24"/>
        </w:rPr>
        <w:t>CTEEC and the</w:t>
      </w:r>
      <w:r>
        <w:rPr>
          <w:sz w:val="24"/>
          <w:szCs w:val="24"/>
        </w:rPr>
        <w:t xml:space="preserve"> Administration Division on the Cultural Awareness Committee.</w:t>
      </w:r>
      <w:r w:rsidR="009F3F3C">
        <w:rPr>
          <w:sz w:val="24"/>
          <w:szCs w:val="24"/>
        </w:rPr>
        <w:t xml:space="preserve"> She</w:t>
      </w:r>
      <w:r>
        <w:rPr>
          <w:sz w:val="24"/>
          <w:szCs w:val="24"/>
        </w:rPr>
        <w:t xml:space="preserve"> provided the </w:t>
      </w:r>
      <w:r w:rsidR="00FB06C8">
        <w:rPr>
          <w:sz w:val="24"/>
          <w:szCs w:val="24"/>
        </w:rPr>
        <w:t>attached report</w:t>
      </w:r>
      <w:r>
        <w:rPr>
          <w:sz w:val="24"/>
          <w:szCs w:val="24"/>
        </w:rPr>
        <w:t>.</w:t>
      </w:r>
    </w:p>
    <w:p w:rsidR="005513F0" w:rsidRDefault="005513F0" w:rsidP="003644DB">
      <w:pPr>
        <w:pStyle w:val="ListParagraph"/>
        <w:tabs>
          <w:tab w:val="left" w:pos="5040"/>
        </w:tabs>
        <w:ind w:left="450"/>
        <w:rPr>
          <w:sz w:val="24"/>
          <w:szCs w:val="24"/>
        </w:rPr>
      </w:pPr>
    </w:p>
    <w:p w:rsidR="00B060CB" w:rsidRPr="00B060CB" w:rsidRDefault="004A6222" w:rsidP="00D23BA6">
      <w:pPr>
        <w:pStyle w:val="ListParagraph"/>
        <w:numPr>
          <w:ilvl w:val="0"/>
          <w:numId w:val="6"/>
        </w:numPr>
        <w:rPr>
          <w:b/>
          <w:sz w:val="24"/>
          <w:szCs w:val="24"/>
        </w:rPr>
      </w:pPr>
      <w:r w:rsidRPr="00B060CB">
        <w:rPr>
          <w:b/>
          <w:sz w:val="24"/>
          <w:szCs w:val="24"/>
        </w:rPr>
        <w:t>Public Relations</w:t>
      </w:r>
    </w:p>
    <w:p w:rsidR="00B060CB" w:rsidRDefault="00B060CB" w:rsidP="003644DB">
      <w:pPr>
        <w:pStyle w:val="ListParagraph"/>
        <w:tabs>
          <w:tab w:val="left" w:pos="5040"/>
        </w:tabs>
        <w:ind w:left="450"/>
        <w:rPr>
          <w:sz w:val="24"/>
          <w:szCs w:val="24"/>
        </w:rPr>
      </w:pPr>
    </w:p>
    <w:p w:rsidR="005513F0" w:rsidRDefault="00B060CB" w:rsidP="00D23BA6">
      <w:pPr>
        <w:pStyle w:val="ListParagraph"/>
        <w:tabs>
          <w:tab w:val="left" w:pos="5040"/>
        </w:tabs>
        <w:rPr>
          <w:sz w:val="24"/>
          <w:szCs w:val="24"/>
        </w:rPr>
      </w:pPr>
      <w:r>
        <w:rPr>
          <w:sz w:val="24"/>
          <w:szCs w:val="24"/>
        </w:rPr>
        <w:t xml:space="preserve">No report given. Membership committee was not activated this past year. </w:t>
      </w:r>
    </w:p>
    <w:p w:rsidR="00B060CB" w:rsidRDefault="00B060CB" w:rsidP="003644DB">
      <w:pPr>
        <w:pStyle w:val="ListParagraph"/>
        <w:tabs>
          <w:tab w:val="left" w:pos="5040"/>
        </w:tabs>
        <w:ind w:left="450"/>
        <w:rPr>
          <w:sz w:val="24"/>
          <w:szCs w:val="24"/>
        </w:rPr>
      </w:pPr>
    </w:p>
    <w:p w:rsidR="00066AF2" w:rsidRDefault="00D23BA6" w:rsidP="00D23BA6">
      <w:pPr>
        <w:pStyle w:val="ListParagraph"/>
        <w:tabs>
          <w:tab w:val="left" w:pos="5040"/>
        </w:tabs>
        <w:rPr>
          <w:sz w:val="24"/>
          <w:szCs w:val="24"/>
        </w:rPr>
      </w:pPr>
      <w:r>
        <w:rPr>
          <w:sz w:val="24"/>
          <w:szCs w:val="24"/>
        </w:rPr>
        <w:t>Mimi Lufkin suggested that o</w:t>
      </w:r>
      <w:r w:rsidR="00066AF2">
        <w:rPr>
          <w:sz w:val="24"/>
          <w:szCs w:val="24"/>
        </w:rPr>
        <w:t>n</w:t>
      </w:r>
      <w:r>
        <w:rPr>
          <w:sz w:val="24"/>
          <w:szCs w:val="24"/>
        </w:rPr>
        <w:t>-</w:t>
      </w:r>
      <w:r w:rsidR="00066AF2">
        <w:rPr>
          <w:sz w:val="24"/>
          <w:szCs w:val="24"/>
        </w:rPr>
        <w:t xml:space="preserve">line </w:t>
      </w:r>
      <w:r>
        <w:rPr>
          <w:sz w:val="24"/>
          <w:szCs w:val="24"/>
        </w:rPr>
        <w:t xml:space="preserve">membership </w:t>
      </w:r>
      <w:r w:rsidR="00066AF2">
        <w:rPr>
          <w:sz w:val="24"/>
          <w:szCs w:val="24"/>
        </w:rPr>
        <w:t>registration</w:t>
      </w:r>
      <w:r>
        <w:rPr>
          <w:sz w:val="24"/>
          <w:szCs w:val="24"/>
        </w:rPr>
        <w:t xml:space="preserve"> be placed</w:t>
      </w:r>
      <w:r w:rsidR="00066AF2">
        <w:rPr>
          <w:sz w:val="24"/>
          <w:szCs w:val="24"/>
        </w:rPr>
        <w:t xml:space="preserve"> on the C</w:t>
      </w:r>
      <w:r>
        <w:rPr>
          <w:sz w:val="24"/>
          <w:szCs w:val="24"/>
        </w:rPr>
        <w:t>TEEC webpage and that an o</w:t>
      </w:r>
      <w:r w:rsidR="00066AF2">
        <w:rPr>
          <w:sz w:val="24"/>
          <w:szCs w:val="24"/>
        </w:rPr>
        <w:t xml:space="preserve">perational manual be developed. </w:t>
      </w:r>
      <w:r>
        <w:rPr>
          <w:sz w:val="24"/>
          <w:szCs w:val="24"/>
        </w:rPr>
        <w:t>She further advised that e</w:t>
      </w:r>
      <w:r w:rsidR="00066AF2">
        <w:rPr>
          <w:sz w:val="24"/>
          <w:szCs w:val="24"/>
        </w:rPr>
        <w:t>-mail</w:t>
      </w:r>
      <w:r>
        <w:rPr>
          <w:sz w:val="24"/>
          <w:szCs w:val="24"/>
        </w:rPr>
        <w:t xml:space="preserve"> addresses</w:t>
      </w:r>
      <w:r w:rsidR="00066AF2">
        <w:rPr>
          <w:sz w:val="24"/>
          <w:szCs w:val="24"/>
        </w:rPr>
        <w:t xml:space="preserve"> need to be </w:t>
      </w:r>
      <w:r>
        <w:rPr>
          <w:sz w:val="24"/>
          <w:szCs w:val="24"/>
        </w:rPr>
        <w:t>c</w:t>
      </w:r>
      <w:r w:rsidR="00066AF2">
        <w:rPr>
          <w:sz w:val="24"/>
          <w:szCs w:val="24"/>
        </w:rPr>
        <w:t>orrect.</w:t>
      </w:r>
      <w:r w:rsidR="002D18E1">
        <w:rPr>
          <w:sz w:val="24"/>
          <w:szCs w:val="24"/>
        </w:rPr>
        <w:t xml:space="preserve"> Nape maintains CTEEC membership list.</w:t>
      </w:r>
    </w:p>
    <w:p w:rsidR="008C16FA" w:rsidRDefault="008C16FA" w:rsidP="003644DB">
      <w:pPr>
        <w:pStyle w:val="ListParagraph"/>
        <w:tabs>
          <w:tab w:val="left" w:pos="5040"/>
        </w:tabs>
        <w:ind w:left="450"/>
        <w:rPr>
          <w:sz w:val="24"/>
          <w:szCs w:val="24"/>
        </w:rPr>
      </w:pPr>
    </w:p>
    <w:p w:rsidR="008C16FA" w:rsidRDefault="004A6222" w:rsidP="00D23BA6">
      <w:pPr>
        <w:pStyle w:val="ListParagraph"/>
        <w:numPr>
          <w:ilvl w:val="0"/>
          <w:numId w:val="6"/>
        </w:numPr>
        <w:rPr>
          <w:b/>
          <w:sz w:val="24"/>
          <w:szCs w:val="24"/>
        </w:rPr>
      </w:pPr>
      <w:r w:rsidRPr="008C16FA">
        <w:rPr>
          <w:b/>
          <w:sz w:val="24"/>
          <w:szCs w:val="24"/>
        </w:rPr>
        <w:t>Editorial and Publications</w:t>
      </w:r>
    </w:p>
    <w:p w:rsidR="008C16FA" w:rsidRDefault="008C16FA" w:rsidP="003644DB">
      <w:pPr>
        <w:pStyle w:val="ListParagraph"/>
        <w:tabs>
          <w:tab w:val="left" w:pos="5040"/>
        </w:tabs>
        <w:ind w:left="270"/>
        <w:rPr>
          <w:b/>
          <w:sz w:val="24"/>
          <w:szCs w:val="24"/>
        </w:rPr>
      </w:pPr>
    </w:p>
    <w:p w:rsidR="008C16FA" w:rsidRDefault="008C16FA" w:rsidP="00D23BA6">
      <w:pPr>
        <w:pStyle w:val="ListParagraph"/>
        <w:tabs>
          <w:tab w:val="left" w:pos="5040"/>
        </w:tabs>
        <w:ind w:left="450" w:firstLine="270"/>
        <w:rPr>
          <w:b/>
          <w:sz w:val="24"/>
          <w:szCs w:val="24"/>
        </w:rPr>
      </w:pPr>
      <w:r>
        <w:rPr>
          <w:sz w:val="24"/>
          <w:szCs w:val="24"/>
        </w:rPr>
        <w:t>No report was given. By-laws committee was not activated this past year.</w:t>
      </w:r>
    </w:p>
    <w:p w:rsidR="008C16FA" w:rsidRDefault="008C16FA" w:rsidP="003644DB">
      <w:pPr>
        <w:pStyle w:val="ListParagraph"/>
        <w:tabs>
          <w:tab w:val="left" w:pos="5040"/>
        </w:tabs>
        <w:ind w:left="270"/>
        <w:rPr>
          <w:b/>
          <w:sz w:val="24"/>
          <w:szCs w:val="24"/>
        </w:rPr>
      </w:pPr>
    </w:p>
    <w:p w:rsidR="00D23BA6" w:rsidRDefault="004A6222" w:rsidP="00D23BA6">
      <w:pPr>
        <w:pStyle w:val="ListParagraph"/>
        <w:numPr>
          <w:ilvl w:val="0"/>
          <w:numId w:val="6"/>
        </w:numPr>
        <w:rPr>
          <w:b/>
          <w:sz w:val="24"/>
          <w:szCs w:val="24"/>
        </w:rPr>
      </w:pPr>
      <w:r w:rsidRPr="00FB06C8">
        <w:rPr>
          <w:b/>
          <w:sz w:val="24"/>
          <w:szCs w:val="24"/>
        </w:rPr>
        <w:t>Awards</w:t>
      </w:r>
      <w:r w:rsidRPr="00FB06C8">
        <w:rPr>
          <w:b/>
          <w:sz w:val="24"/>
          <w:szCs w:val="24"/>
        </w:rPr>
        <w:tab/>
      </w:r>
    </w:p>
    <w:p w:rsidR="00D23BA6" w:rsidRDefault="00D23BA6" w:rsidP="00D23BA6">
      <w:pPr>
        <w:pStyle w:val="ListParagraph"/>
        <w:rPr>
          <w:b/>
          <w:sz w:val="24"/>
          <w:szCs w:val="24"/>
        </w:rPr>
      </w:pPr>
    </w:p>
    <w:p w:rsidR="00FB06C8" w:rsidRDefault="00D23BA6" w:rsidP="00D23BA6">
      <w:pPr>
        <w:pStyle w:val="ListParagraph"/>
        <w:rPr>
          <w:sz w:val="24"/>
          <w:szCs w:val="24"/>
        </w:rPr>
      </w:pPr>
      <w:r>
        <w:rPr>
          <w:sz w:val="24"/>
          <w:szCs w:val="24"/>
        </w:rPr>
        <w:t>Mimi Lufkin reported the following CTEEC award winners:</w:t>
      </w:r>
    </w:p>
    <w:p w:rsidR="00073F5F" w:rsidRDefault="00073F5F" w:rsidP="00D23BA6">
      <w:pPr>
        <w:pStyle w:val="ListParagraph"/>
        <w:rPr>
          <w:sz w:val="24"/>
          <w:szCs w:val="24"/>
        </w:rPr>
      </w:pPr>
    </w:p>
    <w:p w:rsidR="00073F5F" w:rsidRDefault="00073F5F" w:rsidP="00073F5F">
      <w:pPr>
        <w:ind w:left="360" w:firstLine="360"/>
      </w:pPr>
      <w:r>
        <w:t>Friend of CTEEC Award– Rachel Scott, IA</w:t>
      </w:r>
    </w:p>
    <w:p w:rsidR="00073F5F" w:rsidRDefault="00073F5F" w:rsidP="00073F5F">
      <w:pPr>
        <w:ind w:left="360" w:firstLine="360"/>
      </w:pPr>
    </w:p>
    <w:p w:rsidR="00073F5F" w:rsidRDefault="00073F5F" w:rsidP="00073F5F">
      <w:pPr>
        <w:ind w:left="360" w:firstLine="360"/>
      </w:pPr>
      <w:r>
        <w:t xml:space="preserve">Outstanding Member Award– Nora </w:t>
      </w:r>
      <w:proofErr w:type="spellStart"/>
      <w:r>
        <w:t>Seemster</w:t>
      </w:r>
      <w:proofErr w:type="spellEnd"/>
      <w:r>
        <w:t>, OK</w:t>
      </w:r>
    </w:p>
    <w:p w:rsidR="00073F5F" w:rsidRDefault="00073F5F" w:rsidP="00073F5F">
      <w:pPr>
        <w:ind w:left="360" w:firstLine="360"/>
      </w:pPr>
      <w:r>
        <w:t xml:space="preserve"> </w:t>
      </w:r>
    </w:p>
    <w:p w:rsidR="00073F5F" w:rsidRDefault="00073F5F" w:rsidP="00073F5F">
      <w:pPr>
        <w:ind w:left="360" w:firstLine="360"/>
      </w:pPr>
      <w:r>
        <w:t>Breaking Tradition Achievement Award– Dennis Hardin, MO</w:t>
      </w:r>
    </w:p>
    <w:p w:rsidR="00073F5F" w:rsidRDefault="00073F5F" w:rsidP="00073F5F">
      <w:pPr>
        <w:ind w:left="360" w:firstLine="360"/>
      </w:pPr>
    </w:p>
    <w:p w:rsidR="00073F5F" w:rsidRDefault="00073F5F" w:rsidP="00073F5F">
      <w:pPr>
        <w:ind w:left="360" w:firstLine="360"/>
      </w:pPr>
      <w:r>
        <w:t xml:space="preserve">Breaking Tradition Student Achievement Award – </w:t>
      </w:r>
      <w:proofErr w:type="spellStart"/>
      <w:r>
        <w:t>Kacie</w:t>
      </w:r>
      <w:proofErr w:type="spellEnd"/>
      <w:r>
        <w:t xml:space="preserve"> Peace-Warner, OK</w:t>
      </w:r>
    </w:p>
    <w:p w:rsidR="00073F5F" w:rsidRDefault="00073F5F" w:rsidP="00073F5F">
      <w:pPr>
        <w:ind w:left="360" w:firstLine="360"/>
      </w:pPr>
    </w:p>
    <w:p w:rsidR="00073F5F" w:rsidRDefault="00073F5F" w:rsidP="00073F5F">
      <w:pPr>
        <w:ind w:left="360" w:firstLine="360"/>
      </w:pPr>
      <w:r>
        <w:t xml:space="preserve">Life Member Award – Norma </w:t>
      </w:r>
      <w:proofErr w:type="spellStart"/>
      <w:r>
        <w:t>Tims</w:t>
      </w:r>
      <w:proofErr w:type="spellEnd"/>
      <w:r>
        <w:t>, MI</w:t>
      </w:r>
    </w:p>
    <w:p w:rsidR="00073F5F" w:rsidRDefault="00073F5F" w:rsidP="00073F5F">
      <w:pPr>
        <w:ind w:left="360" w:firstLine="360"/>
      </w:pPr>
    </w:p>
    <w:p w:rsidR="00073F5F" w:rsidRDefault="00073F5F" w:rsidP="00073F5F">
      <w:pPr>
        <w:ind w:left="360" w:firstLine="360"/>
      </w:pPr>
      <w:r>
        <w:t xml:space="preserve">Myra P. </w:t>
      </w:r>
      <w:proofErr w:type="spellStart"/>
      <w:r>
        <w:t>Sadker</w:t>
      </w:r>
      <w:proofErr w:type="spellEnd"/>
      <w:r>
        <w:t xml:space="preserve"> Award– Wade Walling, OK</w:t>
      </w:r>
    </w:p>
    <w:p w:rsidR="00073F5F" w:rsidRDefault="00073F5F" w:rsidP="00D23BA6">
      <w:pPr>
        <w:pStyle w:val="ListParagraph"/>
        <w:rPr>
          <w:sz w:val="24"/>
          <w:szCs w:val="24"/>
        </w:rPr>
      </w:pPr>
    </w:p>
    <w:p w:rsidR="00FB06C8" w:rsidRPr="00FB06C8" w:rsidRDefault="00FB06C8" w:rsidP="003644DB">
      <w:pPr>
        <w:pStyle w:val="ListParagraph"/>
        <w:tabs>
          <w:tab w:val="left" w:pos="5040"/>
        </w:tabs>
        <w:ind w:left="270"/>
        <w:rPr>
          <w:b/>
          <w:sz w:val="24"/>
          <w:szCs w:val="24"/>
        </w:rPr>
      </w:pPr>
    </w:p>
    <w:p w:rsidR="00791B57" w:rsidRDefault="004A6222" w:rsidP="003644DB">
      <w:pPr>
        <w:pStyle w:val="ListParagraph"/>
        <w:tabs>
          <w:tab w:val="left" w:pos="5040"/>
        </w:tabs>
        <w:ind w:left="0"/>
        <w:rPr>
          <w:b/>
          <w:sz w:val="24"/>
          <w:szCs w:val="24"/>
        </w:rPr>
      </w:pPr>
      <w:r w:rsidRPr="00FC3AC6">
        <w:rPr>
          <w:b/>
          <w:sz w:val="24"/>
          <w:szCs w:val="24"/>
        </w:rPr>
        <w:t>New Business</w:t>
      </w:r>
      <w:r w:rsidRPr="00FC3AC6">
        <w:rPr>
          <w:b/>
          <w:sz w:val="24"/>
          <w:szCs w:val="24"/>
        </w:rPr>
        <w:tab/>
      </w:r>
    </w:p>
    <w:p w:rsidR="00791B57" w:rsidRDefault="00791B57" w:rsidP="003644DB">
      <w:pPr>
        <w:pStyle w:val="ListParagraph"/>
        <w:tabs>
          <w:tab w:val="left" w:pos="5040"/>
        </w:tabs>
        <w:ind w:left="0"/>
        <w:rPr>
          <w:b/>
          <w:sz w:val="24"/>
          <w:szCs w:val="24"/>
        </w:rPr>
      </w:pPr>
    </w:p>
    <w:p w:rsidR="00D23BA6" w:rsidRDefault="00791B57" w:rsidP="003644DB">
      <w:pPr>
        <w:pStyle w:val="ListParagraph"/>
        <w:tabs>
          <w:tab w:val="left" w:pos="5040"/>
        </w:tabs>
        <w:ind w:left="0"/>
        <w:rPr>
          <w:sz w:val="24"/>
          <w:szCs w:val="24"/>
        </w:rPr>
      </w:pPr>
      <w:r>
        <w:rPr>
          <w:sz w:val="24"/>
          <w:szCs w:val="24"/>
        </w:rPr>
        <w:t>There was discussion as to what roles should NAPE and CTEEC play. A join</w:t>
      </w:r>
      <w:r w:rsidR="00D23BA6">
        <w:rPr>
          <w:sz w:val="24"/>
          <w:szCs w:val="24"/>
        </w:rPr>
        <w:t xml:space="preserve">t committee was suggested to clarify roles. </w:t>
      </w:r>
      <w:r w:rsidR="000A3FFA" w:rsidRPr="000A3FFA">
        <w:rPr>
          <w:rStyle w:val="Strong"/>
          <w:rFonts w:asciiTheme="minorHAnsi" w:hAnsiTheme="minorHAnsi" w:cs="Arial"/>
          <w:b w:val="0"/>
          <w:sz w:val="24"/>
          <w:szCs w:val="24"/>
        </w:rPr>
        <w:t xml:space="preserve">Eva </w:t>
      </w:r>
      <w:proofErr w:type="spellStart"/>
      <w:r w:rsidR="000A3FFA" w:rsidRPr="000A3FFA">
        <w:rPr>
          <w:rStyle w:val="Strong"/>
          <w:rFonts w:asciiTheme="minorHAnsi" w:hAnsiTheme="minorHAnsi" w:cs="Arial"/>
          <w:b w:val="0"/>
          <w:sz w:val="24"/>
          <w:szCs w:val="24"/>
        </w:rPr>
        <w:t>Scates</w:t>
      </w:r>
      <w:proofErr w:type="spellEnd"/>
      <w:r w:rsidR="000A3FFA" w:rsidRPr="000A3FFA">
        <w:rPr>
          <w:rStyle w:val="Strong"/>
          <w:rFonts w:asciiTheme="minorHAnsi" w:hAnsiTheme="minorHAnsi" w:cs="Arial"/>
          <w:b w:val="0"/>
          <w:sz w:val="24"/>
          <w:szCs w:val="24"/>
        </w:rPr>
        <w:t>-Winston</w:t>
      </w:r>
      <w:r>
        <w:rPr>
          <w:sz w:val="24"/>
          <w:szCs w:val="24"/>
        </w:rPr>
        <w:t xml:space="preserve"> volunteered </w:t>
      </w:r>
      <w:r w:rsidR="000A3FFA">
        <w:rPr>
          <w:sz w:val="24"/>
          <w:szCs w:val="24"/>
        </w:rPr>
        <w:t xml:space="preserve">to be a committee member and </w:t>
      </w:r>
      <w:r>
        <w:rPr>
          <w:sz w:val="24"/>
          <w:szCs w:val="24"/>
        </w:rPr>
        <w:t>host a web meeting.</w:t>
      </w:r>
      <w:r w:rsidR="000A3FFA">
        <w:rPr>
          <w:sz w:val="24"/>
          <w:szCs w:val="24"/>
        </w:rPr>
        <w:t xml:space="preserve"> The NAPE and CTEEC Presidents will be co-chairs.</w:t>
      </w:r>
    </w:p>
    <w:p w:rsidR="000A3FFA" w:rsidRDefault="000A3FFA" w:rsidP="003644DB">
      <w:pPr>
        <w:pStyle w:val="ListParagraph"/>
        <w:tabs>
          <w:tab w:val="left" w:pos="5040"/>
        </w:tabs>
        <w:ind w:left="0"/>
        <w:rPr>
          <w:sz w:val="24"/>
          <w:szCs w:val="24"/>
        </w:rPr>
      </w:pPr>
      <w:r w:rsidRPr="000A3FFA">
        <w:rPr>
          <w:rStyle w:val="Strong"/>
          <w:rFonts w:asciiTheme="minorHAnsi" w:hAnsiTheme="minorHAnsi" w:cs="Arial"/>
          <w:b w:val="0"/>
          <w:sz w:val="24"/>
          <w:szCs w:val="24"/>
        </w:rPr>
        <w:t xml:space="preserve">Eva </w:t>
      </w:r>
      <w:proofErr w:type="spellStart"/>
      <w:r w:rsidRPr="000A3FFA">
        <w:rPr>
          <w:rStyle w:val="Strong"/>
          <w:rFonts w:asciiTheme="minorHAnsi" w:hAnsiTheme="minorHAnsi" w:cs="Arial"/>
          <w:b w:val="0"/>
          <w:sz w:val="24"/>
          <w:szCs w:val="24"/>
        </w:rPr>
        <w:t>Scates</w:t>
      </w:r>
      <w:proofErr w:type="spellEnd"/>
      <w:r w:rsidRPr="000A3FFA">
        <w:rPr>
          <w:rStyle w:val="Strong"/>
          <w:rFonts w:asciiTheme="minorHAnsi" w:hAnsiTheme="minorHAnsi" w:cs="Arial"/>
          <w:b w:val="0"/>
          <w:sz w:val="24"/>
          <w:szCs w:val="24"/>
        </w:rPr>
        <w:t>-Winston</w:t>
      </w:r>
      <w:r>
        <w:rPr>
          <w:rStyle w:val="Strong"/>
          <w:rFonts w:asciiTheme="minorHAnsi" w:hAnsiTheme="minorHAnsi" w:cs="Arial"/>
          <w:b w:val="0"/>
          <w:sz w:val="24"/>
          <w:szCs w:val="24"/>
        </w:rPr>
        <w:t xml:space="preserve"> was appointed to serve as the CTEEC liaison to the Special Population Committee.</w:t>
      </w:r>
    </w:p>
    <w:p w:rsidR="00D23BA6" w:rsidRDefault="00D23BA6" w:rsidP="003644DB">
      <w:pPr>
        <w:pStyle w:val="ListParagraph"/>
        <w:tabs>
          <w:tab w:val="left" w:pos="5040"/>
        </w:tabs>
        <w:ind w:left="0"/>
        <w:rPr>
          <w:sz w:val="24"/>
          <w:szCs w:val="24"/>
        </w:rPr>
      </w:pPr>
    </w:p>
    <w:p w:rsidR="00B060CB" w:rsidRDefault="00FC3AC6" w:rsidP="003644DB">
      <w:pPr>
        <w:pStyle w:val="ListParagraph"/>
        <w:tabs>
          <w:tab w:val="left" w:pos="5040"/>
        </w:tabs>
        <w:ind w:left="0"/>
        <w:rPr>
          <w:sz w:val="24"/>
          <w:szCs w:val="24"/>
        </w:rPr>
      </w:pPr>
      <w:r>
        <w:rPr>
          <w:b/>
          <w:sz w:val="24"/>
          <w:szCs w:val="24"/>
        </w:rPr>
        <w:lastRenderedPageBreak/>
        <w:t xml:space="preserve"> </w:t>
      </w:r>
      <w:r w:rsidR="004A6222" w:rsidRPr="00195D18">
        <w:rPr>
          <w:b/>
          <w:sz w:val="24"/>
          <w:szCs w:val="24"/>
        </w:rPr>
        <w:t>Announcements</w:t>
      </w:r>
    </w:p>
    <w:p w:rsidR="00B060CB" w:rsidRDefault="00B060CB" w:rsidP="003644DB">
      <w:pPr>
        <w:pStyle w:val="ListParagraph"/>
        <w:tabs>
          <w:tab w:val="left" w:pos="5040"/>
        </w:tabs>
        <w:ind w:left="0"/>
        <w:rPr>
          <w:sz w:val="24"/>
          <w:szCs w:val="24"/>
        </w:rPr>
      </w:pPr>
    </w:p>
    <w:p w:rsidR="00B060CB" w:rsidRDefault="00B060CB" w:rsidP="003644DB">
      <w:pPr>
        <w:pStyle w:val="ListParagraph"/>
        <w:tabs>
          <w:tab w:val="left" w:pos="5040"/>
        </w:tabs>
        <w:ind w:left="0"/>
        <w:rPr>
          <w:sz w:val="24"/>
          <w:szCs w:val="24"/>
        </w:rPr>
      </w:pPr>
      <w:r>
        <w:rPr>
          <w:sz w:val="24"/>
          <w:szCs w:val="24"/>
        </w:rPr>
        <w:t>Nora Pugh-</w:t>
      </w:r>
      <w:proofErr w:type="spellStart"/>
      <w:r>
        <w:rPr>
          <w:sz w:val="24"/>
          <w:szCs w:val="24"/>
        </w:rPr>
        <w:t>Seemster</w:t>
      </w:r>
      <w:proofErr w:type="spellEnd"/>
      <w:r>
        <w:rPr>
          <w:sz w:val="24"/>
          <w:szCs w:val="24"/>
        </w:rPr>
        <w:t xml:space="preserve"> announced that ACTE Administration Division Reception (Joint Presidents’) would be held Friday, November 20, 2009, in Delta Island F, Gaylord Convention Center, at 6:30 p.m. All Division members were invited and encouraged to attend.</w:t>
      </w:r>
    </w:p>
    <w:p w:rsidR="00195D18" w:rsidRDefault="00195D18" w:rsidP="003644DB">
      <w:pPr>
        <w:pStyle w:val="ListParagraph"/>
        <w:tabs>
          <w:tab w:val="left" w:pos="5040"/>
        </w:tabs>
        <w:ind w:left="0"/>
        <w:rPr>
          <w:sz w:val="24"/>
          <w:szCs w:val="24"/>
        </w:rPr>
      </w:pPr>
    </w:p>
    <w:p w:rsidR="00195D18" w:rsidRDefault="00195D18" w:rsidP="003644DB">
      <w:pPr>
        <w:pStyle w:val="ListParagraph"/>
        <w:tabs>
          <w:tab w:val="left" w:pos="5040"/>
        </w:tabs>
        <w:ind w:left="0"/>
        <w:rPr>
          <w:sz w:val="24"/>
          <w:szCs w:val="24"/>
        </w:rPr>
      </w:pPr>
      <w:r>
        <w:rPr>
          <w:sz w:val="24"/>
          <w:szCs w:val="24"/>
        </w:rPr>
        <w:t>Fern Bowling announced the dates of the ACTE National Policy Meeting</w:t>
      </w:r>
    </w:p>
    <w:p w:rsidR="00195D18" w:rsidRDefault="00195D18" w:rsidP="003644DB">
      <w:pPr>
        <w:pStyle w:val="ListParagraph"/>
        <w:tabs>
          <w:tab w:val="left" w:pos="5040"/>
        </w:tabs>
        <w:ind w:left="0"/>
        <w:rPr>
          <w:sz w:val="24"/>
          <w:szCs w:val="24"/>
        </w:rPr>
      </w:pPr>
    </w:p>
    <w:p w:rsidR="00195D18" w:rsidRDefault="00195D18" w:rsidP="003644DB">
      <w:pPr>
        <w:pStyle w:val="ListParagraph"/>
        <w:tabs>
          <w:tab w:val="left" w:pos="5040"/>
        </w:tabs>
        <w:ind w:left="0"/>
        <w:rPr>
          <w:sz w:val="24"/>
          <w:szCs w:val="24"/>
        </w:rPr>
      </w:pPr>
      <w:r>
        <w:rPr>
          <w:sz w:val="24"/>
          <w:szCs w:val="24"/>
        </w:rPr>
        <w:t>Mimi Lufkin announced the dates for the NAPE Professional Development Institute.</w:t>
      </w:r>
    </w:p>
    <w:p w:rsidR="00195D18" w:rsidRDefault="004A6222" w:rsidP="003644DB">
      <w:pPr>
        <w:pStyle w:val="ListParagraph"/>
        <w:tabs>
          <w:tab w:val="left" w:pos="5040"/>
        </w:tabs>
        <w:ind w:left="0"/>
        <w:rPr>
          <w:sz w:val="24"/>
          <w:szCs w:val="24"/>
        </w:rPr>
      </w:pPr>
      <w:r>
        <w:rPr>
          <w:sz w:val="24"/>
          <w:szCs w:val="24"/>
        </w:rPr>
        <w:tab/>
      </w:r>
    </w:p>
    <w:p w:rsidR="00195D18" w:rsidRDefault="00195D18" w:rsidP="003644DB">
      <w:pPr>
        <w:pStyle w:val="ListParagraph"/>
        <w:tabs>
          <w:tab w:val="left" w:pos="5040"/>
        </w:tabs>
        <w:ind w:left="0"/>
        <w:rPr>
          <w:sz w:val="24"/>
          <w:szCs w:val="24"/>
        </w:rPr>
      </w:pPr>
    </w:p>
    <w:p w:rsidR="004A6222" w:rsidRPr="00195D18" w:rsidRDefault="004A6222" w:rsidP="003644DB">
      <w:pPr>
        <w:pStyle w:val="ListParagraph"/>
        <w:tabs>
          <w:tab w:val="left" w:pos="5040"/>
        </w:tabs>
        <w:ind w:left="0"/>
        <w:rPr>
          <w:sz w:val="24"/>
          <w:szCs w:val="24"/>
        </w:rPr>
      </w:pPr>
      <w:r w:rsidRPr="00B060CB">
        <w:rPr>
          <w:b/>
          <w:sz w:val="24"/>
          <w:szCs w:val="24"/>
        </w:rPr>
        <w:t xml:space="preserve"> Adjourn</w:t>
      </w:r>
    </w:p>
    <w:p w:rsidR="00B060CB" w:rsidRDefault="00B060CB" w:rsidP="003644DB">
      <w:pPr>
        <w:pStyle w:val="ListParagraph"/>
        <w:tabs>
          <w:tab w:val="left" w:pos="5040"/>
        </w:tabs>
        <w:ind w:left="0"/>
        <w:rPr>
          <w:sz w:val="24"/>
          <w:szCs w:val="24"/>
        </w:rPr>
      </w:pPr>
    </w:p>
    <w:p w:rsidR="00B060CB" w:rsidRDefault="00B060CB" w:rsidP="003644DB">
      <w:pPr>
        <w:pStyle w:val="ListParagraph"/>
        <w:tabs>
          <w:tab w:val="left" w:pos="5040"/>
        </w:tabs>
        <w:ind w:left="0"/>
        <w:rPr>
          <w:sz w:val="24"/>
          <w:szCs w:val="24"/>
        </w:rPr>
      </w:pPr>
      <w:r>
        <w:rPr>
          <w:sz w:val="24"/>
          <w:szCs w:val="24"/>
        </w:rPr>
        <w:t>Nora Pugh-</w:t>
      </w:r>
      <w:proofErr w:type="spellStart"/>
      <w:r>
        <w:rPr>
          <w:sz w:val="24"/>
          <w:szCs w:val="24"/>
        </w:rPr>
        <w:t>Seemster</w:t>
      </w:r>
      <w:proofErr w:type="spellEnd"/>
      <w:r>
        <w:rPr>
          <w:sz w:val="24"/>
          <w:szCs w:val="24"/>
        </w:rPr>
        <w:t xml:space="preserve"> adjourned the meeting at 3:00 p.m.</w:t>
      </w:r>
    </w:p>
    <w:p w:rsidR="004A6222" w:rsidRDefault="004A6222" w:rsidP="003644DB">
      <w:pPr>
        <w:pStyle w:val="ListParagraph"/>
        <w:tabs>
          <w:tab w:val="left" w:pos="5040"/>
        </w:tabs>
        <w:rPr>
          <w:sz w:val="24"/>
          <w:szCs w:val="24"/>
        </w:rPr>
      </w:pPr>
    </w:p>
    <w:p w:rsidR="004A6222" w:rsidRDefault="004A6222" w:rsidP="003644DB">
      <w:pPr>
        <w:pStyle w:val="ListParagraph"/>
        <w:tabs>
          <w:tab w:val="left" w:pos="5040"/>
        </w:tabs>
        <w:rPr>
          <w:sz w:val="24"/>
          <w:szCs w:val="24"/>
        </w:rPr>
      </w:pPr>
    </w:p>
    <w:p w:rsidR="002040D0" w:rsidRDefault="002040D0" w:rsidP="003644DB">
      <w:pPr>
        <w:tabs>
          <w:tab w:val="left" w:pos="5040"/>
        </w:tabs>
        <w:rPr>
          <w:sz w:val="24"/>
          <w:szCs w:val="24"/>
        </w:rPr>
      </w:pPr>
      <w:r>
        <w:rPr>
          <w:sz w:val="24"/>
          <w:szCs w:val="24"/>
        </w:rPr>
        <w:t xml:space="preserve">  </w:t>
      </w:r>
    </w:p>
    <w:p w:rsidR="002040D0" w:rsidRDefault="002040D0"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742259">
      <w:pPr>
        <w:jc w:val="center"/>
        <w:rPr>
          <w:b/>
          <w:sz w:val="24"/>
          <w:szCs w:val="24"/>
        </w:rPr>
      </w:pPr>
      <w:r>
        <w:rPr>
          <w:b/>
          <w:sz w:val="24"/>
          <w:szCs w:val="24"/>
        </w:rPr>
        <w:lastRenderedPageBreak/>
        <w:t>Administration Division</w:t>
      </w:r>
    </w:p>
    <w:p w:rsidR="00742259" w:rsidRDefault="00742259" w:rsidP="00742259">
      <w:pPr>
        <w:jc w:val="center"/>
        <w:rPr>
          <w:b/>
          <w:sz w:val="24"/>
          <w:szCs w:val="24"/>
        </w:rPr>
      </w:pPr>
      <w:r>
        <w:rPr>
          <w:b/>
          <w:sz w:val="24"/>
          <w:szCs w:val="24"/>
        </w:rPr>
        <w:t xml:space="preserve">ACTE </w:t>
      </w:r>
      <w:r w:rsidRPr="00371AF6">
        <w:rPr>
          <w:b/>
          <w:sz w:val="24"/>
          <w:szCs w:val="24"/>
        </w:rPr>
        <w:t>Legislative Committee Report</w:t>
      </w:r>
    </w:p>
    <w:p w:rsidR="00742259" w:rsidRDefault="00742259" w:rsidP="00742259">
      <w:pPr>
        <w:jc w:val="center"/>
        <w:rPr>
          <w:b/>
          <w:sz w:val="24"/>
          <w:szCs w:val="24"/>
        </w:rPr>
      </w:pPr>
      <w:r>
        <w:rPr>
          <w:b/>
          <w:sz w:val="24"/>
          <w:szCs w:val="24"/>
        </w:rPr>
        <w:t>November 18, 2009, 9 a.m. – 11 a.m.</w:t>
      </w:r>
    </w:p>
    <w:p w:rsidR="00742259" w:rsidRDefault="00742259" w:rsidP="00742259">
      <w:pPr>
        <w:jc w:val="center"/>
        <w:rPr>
          <w:b/>
          <w:sz w:val="24"/>
          <w:szCs w:val="24"/>
        </w:rPr>
      </w:pPr>
      <w:r>
        <w:rPr>
          <w:b/>
          <w:sz w:val="24"/>
          <w:szCs w:val="24"/>
        </w:rPr>
        <w:t>Gaylord Opryland Resort &amp; Convention Center, Ryman Studio D/E</w:t>
      </w:r>
    </w:p>
    <w:p w:rsidR="00742259" w:rsidRDefault="00742259" w:rsidP="00742259">
      <w:pPr>
        <w:jc w:val="center"/>
        <w:rPr>
          <w:b/>
          <w:sz w:val="24"/>
          <w:szCs w:val="24"/>
        </w:rPr>
      </w:pPr>
    </w:p>
    <w:p w:rsidR="00742259" w:rsidRDefault="00742259" w:rsidP="00742259">
      <w:pPr>
        <w:rPr>
          <w:b/>
          <w:sz w:val="24"/>
          <w:szCs w:val="24"/>
        </w:rPr>
      </w:pPr>
      <w:r>
        <w:rPr>
          <w:b/>
          <w:sz w:val="24"/>
          <w:szCs w:val="24"/>
        </w:rPr>
        <w:t xml:space="preserve">Chair Katrina </w:t>
      </w:r>
      <w:proofErr w:type="spellStart"/>
      <w:r>
        <w:rPr>
          <w:b/>
          <w:sz w:val="24"/>
          <w:szCs w:val="24"/>
        </w:rPr>
        <w:t>Paddick</w:t>
      </w:r>
      <w:proofErr w:type="spellEnd"/>
      <w:r>
        <w:rPr>
          <w:b/>
          <w:sz w:val="24"/>
          <w:szCs w:val="24"/>
        </w:rPr>
        <w:t xml:space="preserve"> called the meeting to order with a welcome and introductions of committee members, ACTE staff and guests.  Harry Snyder and Doug Major are ACTE Board Liaisons, Steve DeWitt, ACTE Staff Liaison and the committee members are one representative from each Division and Region.</w:t>
      </w:r>
    </w:p>
    <w:p w:rsidR="00742259" w:rsidRDefault="00742259" w:rsidP="00742259">
      <w:pPr>
        <w:rPr>
          <w:b/>
          <w:sz w:val="24"/>
          <w:szCs w:val="24"/>
        </w:rPr>
      </w:pPr>
      <w:r>
        <w:rPr>
          <w:b/>
          <w:sz w:val="24"/>
          <w:szCs w:val="24"/>
        </w:rPr>
        <w:t>The minutes were approved from the April 23, July 23 and October 7 conference call meetings.  The committee goal and specific objectives were reviewed.  Mark Fuchs was elected as the Chairperson-Elect.  Recognition and certificates of appreciation were presented to the retiring committee members.</w:t>
      </w:r>
    </w:p>
    <w:p w:rsidR="00742259" w:rsidRDefault="00742259" w:rsidP="00742259">
      <w:pPr>
        <w:rPr>
          <w:b/>
          <w:sz w:val="24"/>
          <w:szCs w:val="24"/>
        </w:rPr>
      </w:pPr>
      <w:r>
        <w:rPr>
          <w:b/>
          <w:sz w:val="24"/>
          <w:szCs w:val="24"/>
        </w:rPr>
        <w:t xml:space="preserve">The Policy Update was presented by </w:t>
      </w:r>
      <w:proofErr w:type="gramStart"/>
      <w:r>
        <w:rPr>
          <w:b/>
          <w:sz w:val="24"/>
          <w:szCs w:val="24"/>
        </w:rPr>
        <w:t>Steve  DeWitt</w:t>
      </w:r>
      <w:proofErr w:type="gramEnd"/>
      <w:r>
        <w:rPr>
          <w:b/>
          <w:sz w:val="24"/>
          <w:szCs w:val="24"/>
        </w:rPr>
        <w:t xml:space="preserve"> and </w:t>
      </w:r>
      <w:proofErr w:type="spellStart"/>
      <w:r>
        <w:rPr>
          <w:b/>
          <w:sz w:val="24"/>
          <w:szCs w:val="24"/>
        </w:rPr>
        <w:t>Alysia</w:t>
      </w:r>
      <w:proofErr w:type="spellEnd"/>
      <w:r>
        <w:rPr>
          <w:b/>
          <w:sz w:val="24"/>
          <w:szCs w:val="24"/>
        </w:rPr>
        <w:t xml:space="preserve"> </w:t>
      </w:r>
      <w:proofErr w:type="spellStart"/>
      <w:r>
        <w:rPr>
          <w:b/>
          <w:sz w:val="24"/>
          <w:szCs w:val="24"/>
        </w:rPr>
        <w:t>Hyslop</w:t>
      </w:r>
      <w:proofErr w:type="spellEnd"/>
      <w:r>
        <w:rPr>
          <w:b/>
          <w:sz w:val="24"/>
          <w:szCs w:val="24"/>
        </w:rPr>
        <w:t>, ACTE Staff, on the following areas:</w:t>
      </w:r>
    </w:p>
    <w:p w:rsidR="00742259" w:rsidRDefault="00742259" w:rsidP="00742259">
      <w:pPr>
        <w:rPr>
          <w:b/>
          <w:sz w:val="24"/>
          <w:szCs w:val="24"/>
        </w:rPr>
      </w:pPr>
      <w:r>
        <w:rPr>
          <w:b/>
          <w:sz w:val="24"/>
          <w:szCs w:val="24"/>
        </w:rPr>
        <w:tab/>
        <w:t>Budget and Appropriations – the Budget Resolution had level funding for Perkins.</w:t>
      </w:r>
    </w:p>
    <w:p w:rsidR="00742259" w:rsidRDefault="00742259" w:rsidP="00742259">
      <w:pPr>
        <w:rPr>
          <w:b/>
          <w:sz w:val="24"/>
          <w:szCs w:val="24"/>
        </w:rPr>
      </w:pPr>
      <w:r>
        <w:rPr>
          <w:b/>
          <w:sz w:val="24"/>
          <w:szCs w:val="24"/>
        </w:rPr>
        <w:tab/>
        <w:t>American Recovery &amp; Reinvestment Act (ARRA)/Stimulus</w:t>
      </w:r>
    </w:p>
    <w:p w:rsidR="00742259" w:rsidRDefault="00742259" w:rsidP="00742259">
      <w:pPr>
        <w:rPr>
          <w:b/>
          <w:sz w:val="24"/>
          <w:szCs w:val="24"/>
        </w:rPr>
      </w:pPr>
      <w:r>
        <w:rPr>
          <w:b/>
          <w:sz w:val="24"/>
          <w:szCs w:val="24"/>
        </w:rPr>
        <w:tab/>
        <w:t>Elementary &amp; Secondary Education Act (ESEA/NCLB)</w:t>
      </w:r>
    </w:p>
    <w:p w:rsidR="00742259" w:rsidRDefault="00742259" w:rsidP="00742259">
      <w:pPr>
        <w:rPr>
          <w:b/>
          <w:sz w:val="24"/>
          <w:szCs w:val="24"/>
        </w:rPr>
      </w:pPr>
      <w:r>
        <w:rPr>
          <w:b/>
          <w:sz w:val="24"/>
          <w:szCs w:val="24"/>
        </w:rPr>
        <w:tab/>
        <w:t>Workforce Investment Act (WIA)</w:t>
      </w:r>
    </w:p>
    <w:p w:rsidR="00742259" w:rsidRDefault="00742259" w:rsidP="00742259">
      <w:pPr>
        <w:rPr>
          <w:b/>
          <w:sz w:val="24"/>
          <w:szCs w:val="24"/>
        </w:rPr>
      </w:pPr>
      <w:r>
        <w:rPr>
          <w:b/>
          <w:sz w:val="24"/>
          <w:szCs w:val="24"/>
        </w:rPr>
        <w:tab/>
        <w:t>American Graduation Initiative</w:t>
      </w:r>
    </w:p>
    <w:p w:rsidR="00742259" w:rsidRDefault="00742259" w:rsidP="00742259">
      <w:pPr>
        <w:rPr>
          <w:b/>
          <w:sz w:val="24"/>
          <w:szCs w:val="24"/>
        </w:rPr>
      </w:pPr>
      <w:r>
        <w:rPr>
          <w:b/>
          <w:sz w:val="24"/>
          <w:szCs w:val="24"/>
        </w:rPr>
        <w:tab/>
        <w:t>Energy/Green Issues</w:t>
      </w:r>
    </w:p>
    <w:p w:rsidR="00742259" w:rsidRDefault="00742259" w:rsidP="00742259">
      <w:pPr>
        <w:ind w:left="720"/>
      </w:pPr>
      <w:r>
        <w:rPr>
          <w:b/>
          <w:sz w:val="24"/>
          <w:szCs w:val="24"/>
        </w:rPr>
        <w:t>Common Core Standards – National Governor’s Association (NGA</w:t>
      </w:r>
      <w:proofErr w:type="gramStart"/>
      <w:r>
        <w:rPr>
          <w:b/>
          <w:sz w:val="24"/>
          <w:szCs w:val="24"/>
        </w:rPr>
        <w:t>)-</w:t>
      </w:r>
      <w:proofErr w:type="gramEnd"/>
      <w:r>
        <w:rPr>
          <w:b/>
          <w:sz w:val="24"/>
          <w:szCs w:val="24"/>
        </w:rPr>
        <w:t xml:space="preserve"> academic skills rather than technical and 21</w:t>
      </w:r>
      <w:r w:rsidRPr="00F81A47">
        <w:rPr>
          <w:b/>
          <w:sz w:val="24"/>
          <w:szCs w:val="24"/>
          <w:vertAlign w:val="superscript"/>
        </w:rPr>
        <w:t>st</w:t>
      </w:r>
      <w:r>
        <w:rPr>
          <w:b/>
          <w:sz w:val="24"/>
          <w:szCs w:val="24"/>
        </w:rPr>
        <w:t xml:space="preserve"> Century Skills.</w:t>
      </w:r>
      <w:r w:rsidRPr="00A416D3">
        <w:t xml:space="preserve"> </w:t>
      </w:r>
    </w:p>
    <w:p w:rsidR="00742259" w:rsidRDefault="00742259" w:rsidP="00742259">
      <w:pPr>
        <w:ind w:left="720"/>
        <w:rPr>
          <w:b/>
          <w:sz w:val="24"/>
          <w:szCs w:val="24"/>
        </w:rPr>
      </w:pPr>
      <w:r w:rsidRPr="00A416D3">
        <w:rPr>
          <w:b/>
          <w:sz w:val="24"/>
          <w:szCs w:val="24"/>
        </w:rPr>
        <w:t>http://www.acteonline.org/content.aspx?id=10812</w:t>
      </w:r>
    </w:p>
    <w:p w:rsidR="00742259" w:rsidRDefault="00742259" w:rsidP="00742259">
      <w:pPr>
        <w:ind w:left="720" w:hanging="720"/>
        <w:rPr>
          <w:b/>
          <w:sz w:val="24"/>
          <w:szCs w:val="24"/>
        </w:rPr>
      </w:pPr>
      <w:r>
        <w:rPr>
          <w:b/>
          <w:sz w:val="24"/>
          <w:szCs w:val="24"/>
        </w:rPr>
        <w:t>ACTE Activities/Updates presented by Steve DeWitt, Staff Liaison:</w:t>
      </w:r>
    </w:p>
    <w:p w:rsidR="00742259" w:rsidRDefault="00742259" w:rsidP="00742259">
      <w:pPr>
        <w:ind w:left="720" w:hanging="720"/>
        <w:rPr>
          <w:b/>
          <w:sz w:val="24"/>
          <w:szCs w:val="24"/>
        </w:rPr>
      </w:pPr>
      <w:r>
        <w:rPr>
          <w:b/>
          <w:sz w:val="24"/>
          <w:szCs w:val="24"/>
        </w:rPr>
        <w:tab/>
        <w:t xml:space="preserve">Issue briefs, PPD Blog will be updated twice weekly on policy news, ED Stakeholders meetings will be held monthly (ed.gov), Sector Strategy meetings (Department of Labor (DOL)/Employment and Training Act (ETA) will be held on economic and different sectors. and Washington Contacts Network.  ACTE Young Professionals Forum (to meet the needs and desires of ACTE members under 40 yrs. old) will be coordinated by Pete </w:t>
      </w:r>
      <w:proofErr w:type="spellStart"/>
      <w:r>
        <w:rPr>
          <w:b/>
          <w:sz w:val="24"/>
          <w:szCs w:val="24"/>
        </w:rPr>
        <w:t>Magnason</w:t>
      </w:r>
      <w:proofErr w:type="spellEnd"/>
      <w:r>
        <w:rPr>
          <w:b/>
          <w:sz w:val="24"/>
          <w:szCs w:val="24"/>
        </w:rPr>
        <w:t xml:space="preserve">, ACTE. </w:t>
      </w:r>
    </w:p>
    <w:p w:rsidR="00742259" w:rsidRDefault="00742259" w:rsidP="00742259">
      <w:pPr>
        <w:ind w:left="720" w:hanging="720"/>
        <w:rPr>
          <w:b/>
          <w:sz w:val="24"/>
          <w:szCs w:val="24"/>
        </w:rPr>
      </w:pPr>
      <w:r>
        <w:rPr>
          <w:b/>
          <w:sz w:val="24"/>
          <w:szCs w:val="24"/>
        </w:rPr>
        <w:t>Doug Major discussed restructuring of the ACTE committees and task force designation.</w:t>
      </w:r>
    </w:p>
    <w:p w:rsidR="00742259" w:rsidRDefault="00742259" w:rsidP="00742259">
      <w:pPr>
        <w:rPr>
          <w:b/>
          <w:sz w:val="24"/>
          <w:szCs w:val="24"/>
        </w:rPr>
      </w:pPr>
      <w:r>
        <w:rPr>
          <w:b/>
          <w:sz w:val="24"/>
          <w:szCs w:val="24"/>
        </w:rPr>
        <w:t>ACTE Awardees:</w:t>
      </w:r>
    </w:p>
    <w:p w:rsidR="00742259" w:rsidRDefault="00742259" w:rsidP="00742259">
      <w:pPr>
        <w:rPr>
          <w:b/>
          <w:sz w:val="24"/>
          <w:szCs w:val="24"/>
        </w:rPr>
      </w:pPr>
      <w:r>
        <w:rPr>
          <w:b/>
          <w:sz w:val="24"/>
          <w:szCs w:val="24"/>
        </w:rPr>
        <w:t xml:space="preserve">Representative George Miller (D-CA) was elected for Policymaker of the Year Award. </w:t>
      </w:r>
      <w:proofErr w:type="gramStart"/>
      <w:r>
        <w:rPr>
          <w:b/>
          <w:sz w:val="24"/>
          <w:szCs w:val="24"/>
        </w:rPr>
        <w:t>Senator  Edward</w:t>
      </w:r>
      <w:proofErr w:type="gramEnd"/>
      <w:r>
        <w:rPr>
          <w:b/>
          <w:sz w:val="24"/>
          <w:szCs w:val="24"/>
        </w:rPr>
        <w:t xml:space="preserve"> M. Kennedy (D-MA) was elected for ACTE Lifetime Achievement Award.  The California Association for Career &amp; Technical Education and the Massachusetts Vocational Association nominated each of the respective Congressional leaders. </w:t>
      </w:r>
    </w:p>
    <w:p w:rsidR="00742259" w:rsidRDefault="00742259" w:rsidP="00742259">
      <w:pPr>
        <w:rPr>
          <w:b/>
          <w:sz w:val="24"/>
          <w:szCs w:val="24"/>
        </w:rPr>
      </w:pPr>
      <w:r>
        <w:rPr>
          <w:b/>
          <w:sz w:val="24"/>
          <w:szCs w:val="24"/>
        </w:rPr>
        <w:t xml:space="preserve">“Improving Advocacy” Brainstorm: </w:t>
      </w:r>
    </w:p>
    <w:p w:rsidR="00742259" w:rsidRDefault="00742259" w:rsidP="00742259">
      <w:pPr>
        <w:rPr>
          <w:b/>
          <w:sz w:val="24"/>
          <w:szCs w:val="24"/>
        </w:rPr>
      </w:pPr>
      <w:r>
        <w:rPr>
          <w:b/>
          <w:sz w:val="24"/>
          <w:szCs w:val="24"/>
        </w:rPr>
        <w:t>Items and specific strategies were recommended by members to improve membership advocacy in three areas:  Washington Contacts Network, feedback regarding ACTE policy questions and media writing campaign re: appropriations (seeking improvement).</w:t>
      </w:r>
    </w:p>
    <w:p w:rsidR="00742259" w:rsidRDefault="00742259" w:rsidP="00742259">
      <w:pPr>
        <w:rPr>
          <w:b/>
          <w:sz w:val="24"/>
          <w:szCs w:val="24"/>
        </w:rPr>
      </w:pPr>
      <w:r>
        <w:rPr>
          <w:b/>
          <w:sz w:val="24"/>
          <w:szCs w:val="24"/>
        </w:rPr>
        <w:t>New Business:  None</w:t>
      </w:r>
    </w:p>
    <w:p w:rsidR="00742259" w:rsidRDefault="00742259" w:rsidP="00742259">
      <w:pPr>
        <w:ind w:right="-180"/>
        <w:rPr>
          <w:b/>
          <w:sz w:val="24"/>
          <w:szCs w:val="24"/>
        </w:rPr>
      </w:pPr>
      <w:r>
        <w:rPr>
          <w:b/>
          <w:sz w:val="24"/>
          <w:szCs w:val="24"/>
        </w:rPr>
        <w:t xml:space="preserve">Announcements and Other Discussions:  ACTE National Policy Seminar will be March 8-10, 2010 in Washington, D.C. (Legislative Committee members will need to travel on March 6 to attend </w:t>
      </w:r>
      <w:r>
        <w:rPr>
          <w:b/>
          <w:sz w:val="24"/>
          <w:szCs w:val="24"/>
        </w:rPr>
        <w:lastRenderedPageBreak/>
        <w:t xml:space="preserve">meeting on March 7).  The ACTE Region IV Conference will be April 8-10, 2010 in San Antonio, TX.  ACTE Conference will be in Las Vegas, </w:t>
      </w:r>
      <w:proofErr w:type="gramStart"/>
      <w:r>
        <w:rPr>
          <w:b/>
          <w:sz w:val="24"/>
          <w:szCs w:val="24"/>
        </w:rPr>
        <w:t>December  2010</w:t>
      </w:r>
      <w:proofErr w:type="gramEnd"/>
      <w:r>
        <w:rPr>
          <w:b/>
          <w:sz w:val="24"/>
          <w:szCs w:val="24"/>
        </w:rPr>
        <w:t xml:space="preserve"> and return  to November, 2014.  Over 4,000 members in attendance at this conference and this is a larger number of attendees than the previous conference.  The number of Assembly of Delegates is approximately half the previous assembly and the meeting date/time/and having knowledgeable delegates was discussed.  The ACTE budget is at a stand-still level.  Membership/Dues report that the Board of Directors approved exemption of dues for out-of-work members and eliminated the college student membership category.  Administration Division has 19 conference sessions and we had limited reviewers to read the RFPs.  The Fellowship Program (for 5 members) will continue and will be on the website for 2010.  </w:t>
      </w:r>
    </w:p>
    <w:p w:rsidR="00742259" w:rsidRDefault="00742259" w:rsidP="00742259">
      <w:pPr>
        <w:rPr>
          <w:b/>
          <w:sz w:val="24"/>
          <w:szCs w:val="24"/>
        </w:rPr>
      </w:pPr>
      <w:r>
        <w:rPr>
          <w:b/>
          <w:sz w:val="24"/>
          <w:szCs w:val="24"/>
        </w:rPr>
        <w:t>Meeting adjourned.</w:t>
      </w:r>
    </w:p>
    <w:p w:rsidR="00742259" w:rsidRDefault="00742259" w:rsidP="00742259">
      <w:pPr>
        <w:rPr>
          <w:b/>
          <w:sz w:val="24"/>
          <w:szCs w:val="24"/>
        </w:rPr>
      </w:pPr>
    </w:p>
    <w:p w:rsidR="00742259" w:rsidRDefault="00742259" w:rsidP="00742259">
      <w:pPr>
        <w:jc w:val="center"/>
        <w:rPr>
          <w:b/>
          <w:sz w:val="24"/>
          <w:szCs w:val="24"/>
        </w:rPr>
      </w:pPr>
    </w:p>
    <w:p w:rsidR="00742259" w:rsidRPr="00371AF6" w:rsidRDefault="00742259" w:rsidP="00742259">
      <w:pPr>
        <w:jc w:val="both"/>
        <w:rPr>
          <w:b/>
          <w:sz w:val="24"/>
          <w:szCs w:val="24"/>
        </w:rPr>
      </w:pPr>
    </w:p>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p w:rsidR="00742259" w:rsidRDefault="00742259" w:rsidP="003644DB"/>
    <w:sectPr w:rsidR="00742259" w:rsidSect="00F13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0D72"/>
    <w:multiLevelType w:val="multilevel"/>
    <w:tmpl w:val="13A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529C5"/>
    <w:multiLevelType w:val="hybridMultilevel"/>
    <w:tmpl w:val="3C96AE1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BE935BF"/>
    <w:multiLevelType w:val="multilevel"/>
    <w:tmpl w:val="519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21B5D"/>
    <w:multiLevelType w:val="multilevel"/>
    <w:tmpl w:val="0AD4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2150E"/>
    <w:multiLevelType w:val="hybridMultilevel"/>
    <w:tmpl w:val="BAB2D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F4495A"/>
    <w:multiLevelType w:val="multilevel"/>
    <w:tmpl w:val="8DA0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77F7B"/>
    <w:multiLevelType w:val="hybridMultilevel"/>
    <w:tmpl w:val="6ED8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023AC"/>
    <w:multiLevelType w:val="hybridMultilevel"/>
    <w:tmpl w:val="7E3A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8506F"/>
    <w:multiLevelType w:val="multilevel"/>
    <w:tmpl w:val="E3BE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C77B2"/>
    <w:multiLevelType w:val="multilevel"/>
    <w:tmpl w:val="8B9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23DE0"/>
    <w:multiLevelType w:val="multilevel"/>
    <w:tmpl w:val="040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81C40"/>
    <w:multiLevelType w:val="multilevel"/>
    <w:tmpl w:val="D902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273FD"/>
    <w:multiLevelType w:val="hybridMultilevel"/>
    <w:tmpl w:val="95B83DD8"/>
    <w:lvl w:ilvl="0" w:tplc="A3AA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D7548A"/>
    <w:multiLevelType w:val="multilevel"/>
    <w:tmpl w:val="EB3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DB7B1F"/>
    <w:multiLevelType w:val="multilevel"/>
    <w:tmpl w:val="448C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C29DB"/>
    <w:multiLevelType w:val="multilevel"/>
    <w:tmpl w:val="F274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840D19"/>
    <w:multiLevelType w:val="multilevel"/>
    <w:tmpl w:val="2F0C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B62CF2"/>
    <w:multiLevelType w:val="hybridMultilevel"/>
    <w:tmpl w:val="FD4285F2"/>
    <w:lvl w:ilvl="0" w:tplc="2054A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67A62"/>
    <w:multiLevelType w:val="multilevel"/>
    <w:tmpl w:val="C75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7"/>
  </w:num>
  <w:num w:numId="5">
    <w:abstractNumId w:val="4"/>
  </w:num>
  <w:num w:numId="6">
    <w:abstractNumId w:val="6"/>
  </w:num>
  <w:num w:numId="7">
    <w:abstractNumId w:val="12"/>
  </w:num>
  <w:num w:numId="8">
    <w:abstractNumId w:val="9"/>
  </w:num>
  <w:num w:numId="9">
    <w:abstractNumId w:val="8"/>
  </w:num>
  <w:num w:numId="10">
    <w:abstractNumId w:val="18"/>
  </w:num>
  <w:num w:numId="11">
    <w:abstractNumId w:val="14"/>
  </w:num>
  <w:num w:numId="12">
    <w:abstractNumId w:val="0"/>
  </w:num>
  <w:num w:numId="13">
    <w:abstractNumId w:val="3"/>
  </w:num>
  <w:num w:numId="14">
    <w:abstractNumId w:val="16"/>
  </w:num>
  <w:num w:numId="15">
    <w:abstractNumId w:val="10"/>
  </w:num>
  <w:num w:numId="16">
    <w:abstractNumId w:val="5"/>
  </w:num>
  <w:num w:numId="17">
    <w:abstractNumId w:val="13"/>
  </w:num>
  <w:num w:numId="18">
    <w:abstractNumId w:val="11"/>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BE1"/>
    <w:rsid w:val="00066AF2"/>
    <w:rsid w:val="00073F5F"/>
    <w:rsid w:val="000960DF"/>
    <w:rsid w:val="000A3FFA"/>
    <w:rsid w:val="000A7EA7"/>
    <w:rsid w:val="000E6E30"/>
    <w:rsid w:val="00103FCC"/>
    <w:rsid w:val="00195D18"/>
    <w:rsid w:val="002040D0"/>
    <w:rsid w:val="0028766D"/>
    <w:rsid w:val="002D18E1"/>
    <w:rsid w:val="00337176"/>
    <w:rsid w:val="00344565"/>
    <w:rsid w:val="003644DB"/>
    <w:rsid w:val="003B0346"/>
    <w:rsid w:val="004A6222"/>
    <w:rsid w:val="004F2C19"/>
    <w:rsid w:val="005103E5"/>
    <w:rsid w:val="0052717B"/>
    <w:rsid w:val="005513F0"/>
    <w:rsid w:val="00573031"/>
    <w:rsid w:val="005A2228"/>
    <w:rsid w:val="005C36C0"/>
    <w:rsid w:val="006C5CCC"/>
    <w:rsid w:val="006E7F29"/>
    <w:rsid w:val="00742259"/>
    <w:rsid w:val="00742477"/>
    <w:rsid w:val="0075105E"/>
    <w:rsid w:val="007836C3"/>
    <w:rsid w:val="00791B57"/>
    <w:rsid w:val="007A184F"/>
    <w:rsid w:val="007B0C8E"/>
    <w:rsid w:val="008220BF"/>
    <w:rsid w:val="00854ABC"/>
    <w:rsid w:val="00855171"/>
    <w:rsid w:val="008866FB"/>
    <w:rsid w:val="008B335E"/>
    <w:rsid w:val="008C16FA"/>
    <w:rsid w:val="008F51AB"/>
    <w:rsid w:val="00914AA3"/>
    <w:rsid w:val="00927E46"/>
    <w:rsid w:val="00947F33"/>
    <w:rsid w:val="00952554"/>
    <w:rsid w:val="00974C38"/>
    <w:rsid w:val="009D2A97"/>
    <w:rsid w:val="009F3F3C"/>
    <w:rsid w:val="009F5653"/>
    <w:rsid w:val="009F69FF"/>
    <w:rsid w:val="00A672DC"/>
    <w:rsid w:val="00B060CB"/>
    <w:rsid w:val="00B30451"/>
    <w:rsid w:val="00B37929"/>
    <w:rsid w:val="00B55F74"/>
    <w:rsid w:val="00B61623"/>
    <w:rsid w:val="00B71BE1"/>
    <w:rsid w:val="00C40A94"/>
    <w:rsid w:val="00C82BA5"/>
    <w:rsid w:val="00C900A8"/>
    <w:rsid w:val="00CA639A"/>
    <w:rsid w:val="00CB0AE8"/>
    <w:rsid w:val="00D23BA6"/>
    <w:rsid w:val="00D76827"/>
    <w:rsid w:val="00D9318E"/>
    <w:rsid w:val="00D95849"/>
    <w:rsid w:val="00E37E21"/>
    <w:rsid w:val="00E7384E"/>
    <w:rsid w:val="00EA1BE9"/>
    <w:rsid w:val="00EC0A10"/>
    <w:rsid w:val="00F00A17"/>
    <w:rsid w:val="00F132E5"/>
    <w:rsid w:val="00F778CD"/>
    <w:rsid w:val="00FB06C8"/>
    <w:rsid w:val="00FC3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1"/>
    <w:rPr>
      <w:sz w:val="22"/>
      <w:szCs w:val="22"/>
    </w:rPr>
  </w:style>
  <w:style w:type="paragraph" w:styleId="Heading3">
    <w:name w:val="heading 3"/>
    <w:basedOn w:val="Normal"/>
    <w:link w:val="Heading3Char"/>
    <w:uiPriority w:val="9"/>
    <w:qFormat/>
    <w:locked/>
    <w:rsid w:val="00D9318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1BE1"/>
    <w:pPr>
      <w:ind w:left="720"/>
      <w:contextualSpacing/>
    </w:pPr>
  </w:style>
  <w:style w:type="character" w:customStyle="1" w:styleId="Heading3Char">
    <w:name w:val="Heading 3 Char"/>
    <w:basedOn w:val="DefaultParagraphFont"/>
    <w:link w:val="Heading3"/>
    <w:uiPriority w:val="9"/>
    <w:rsid w:val="00D9318E"/>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D9318E"/>
    <w:rPr>
      <w:color w:val="0000FF"/>
      <w:u w:val="single"/>
    </w:rPr>
  </w:style>
  <w:style w:type="paragraph" w:styleId="NormalWeb">
    <w:name w:val="Normal (Web)"/>
    <w:basedOn w:val="Normal"/>
    <w:uiPriority w:val="99"/>
    <w:semiHidden/>
    <w:unhideWhenUsed/>
    <w:rsid w:val="00D9318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0A3FFA"/>
    <w:rPr>
      <w:b/>
      <w:bCs/>
    </w:rPr>
  </w:style>
</w:styles>
</file>

<file path=word/webSettings.xml><?xml version="1.0" encoding="utf-8"?>
<w:webSettings xmlns:r="http://schemas.openxmlformats.org/officeDocument/2006/relationships" xmlns:w="http://schemas.openxmlformats.org/wordprocessingml/2006/main">
  <w:divs>
    <w:div w:id="581573402">
      <w:marLeft w:val="0"/>
      <w:marRight w:val="0"/>
      <w:marTop w:val="0"/>
      <w:marBottom w:val="0"/>
      <w:divBdr>
        <w:top w:val="none" w:sz="0" w:space="0" w:color="auto"/>
        <w:left w:val="none" w:sz="0" w:space="0" w:color="auto"/>
        <w:bottom w:val="none" w:sz="0" w:space="0" w:color="auto"/>
        <w:right w:val="none" w:sz="0" w:space="0" w:color="auto"/>
      </w:divBdr>
    </w:div>
    <w:div w:id="813563928">
      <w:bodyDiv w:val="1"/>
      <w:marLeft w:val="0"/>
      <w:marRight w:val="0"/>
      <w:marTop w:val="0"/>
      <w:marBottom w:val="0"/>
      <w:divBdr>
        <w:top w:val="none" w:sz="0" w:space="0" w:color="auto"/>
        <w:left w:val="none" w:sz="0" w:space="0" w:color="auto"/>
        <w:bottom w:val="none" w:sz="0" w:space="0" w:color="auto"/>
        <w:right w:val="none" w:sz="0" w:space="0" w:color="auto"/>
      </w:divBdr>
    </w:div>
    <w:div w:id="1038891297">
      <w:bodyDiv w:val="1"/>
      <w:marLeft w:val="0"/>
      <w:marRight w:val="0"/>
      <w:marTop w:val="0"/>
      <w:marBottom w:val="0"/>
      <w:divBdr>
        <w:top w:val="none" w:sz="0" w:space="0" w:color="auto"/>
        <w:left w:val="none" w:sz="0" w:space="0" w:color="auto"/>
        <w:bottom w:val="none" w:sz="0" w:space="0" w:color="auto"/>
        <w:right w:val="none" w:sz="0" w:space="0" w:color="auto"/>
      </w:divBdr>
      <w:divsChild>
        <w:div w:id="348262393">
          <w:marLeft w:val="0"/>
          <w:marRight w:val="0"/>
          <w:marTop w:val="0"/>
          <w:marBottom w:val="0"/>
          <w:divBdr>
            <w:top w:val="none" w:sz="0" w:space="0" w:color="auto"/>
            <w:left w:val="none" w:sz="0" w:space="0" w:color="auto"/>
            <w:bottom w:val="none" w:sz="0" w:space="0" w:color="auto"/>
            <w:right w:val="none" w:sz="0" w:space="0" w:color="auto"/>
          </w:divBdr>
          <w:divsChild>
            <w:div w:id="1600066795">
              <w:marLeft w:val="0"/>
              <w:marRight w:val="0"/>
              <w:marTop w:val="0"/>
              <w:marBottom w:val="0"/>
              <w:divBdr>
                <w:top w:val="none" w:sz="0" w:space="0" w:color="auto"/>
                <w:left w:val="none" w:sz="0" w:space="0" w:color="auto"/>
                <w:bottom w:val="none" w:sz="0" w:space="0" w:color="auto"/>
                <w:right w:val="none" w:sz="0" w:space="0" w:color="auto"/>
              </w:divBdr>
            </w:div>
          </w:divsChild>
        </w:div>
        <w:div w:id="815536175">
          <w:marLeft w:val="0"/>
          <w:marRight w:val="0"/>
          <w:marTop w:val="0"/>
          <w:marBottom w:val="0"/>
          <w:divBdr>
            <w:top w:val="none" w:sz="0" w:space="0" w:color="auto"/>
            <w:left w:val="none" w:sz="0" w:space="0" w:color="auto"/>
            <w:bottom w:val="none" w:sz="0" w:space="0" w:color="auto"/>
            <w:right w:val="none" w:sz="0" w:space="0" w:color="auto"/>
          </w:divBdr>
          <w:divsChild>
            <w:div w:id="1516111207">
              <w:marLeft w:val="0"/>
              <w:marRight w:val="0"/>
              <w:marTop w:val="0"/>
              <w:marBottom w:val="0"/>
              <w:divBdr>
                <w:top w:val="none" w:sz="0" w:space="0" w:color="auto"/>
                <w:left w:val="none" w:sz="0" w:space="0" w:color="auto"/>
                <w:bottom w:val="none" w:sz="0" w:space="0" w:color="auto"/>
                <w:right w:val="none" w:sz="0" w:space="0" w:color="auto"/>
              </w:divBdr>
            </w:div>
            <w:div w:id="830222127">
              <w:marLeft w:val="0"/>
              <w:marRight w:val="0"/>
              <w:marTop w:val="0"/>
              <w:marBottom w:val="0"/>
              <w:divBdr>
                <w:top w:val="none" w:sz="0" w:space="0" w:color="auto"/>
                <w:left w:val="none" w:sz="0" w:space="0" w:color="auto"/>
                <w:bottom w:val="none" w:sz="0" w:space="0" w:color="auto"/>
                <w:right w:val="none" w:sz="0" w:space="0" w:color="auto"/>
              </w:divBdr>
            </w:div>
          </w:divsChild>
        </w:div>
        <w:div w:id="966472896">
          <w:marLeft w:val="0"/>
          <w:marRight w:val="0"/>
          <w:marTop w:val="0"/>
          <w:marBottom w:val="0"/>
          <w:divBdr>
            <w:top w:val="none" w:sz="0" w:space="0" w:color="auto"/>
            <w:left w:val="none" w:sz="0" w:space="0" w:color="auto"/>
            <w:bottom w:val="none" w:sz="0" w:space="0" w:color="auto"/>
            <w:right w:val="none" w:sz="0" w:space="0" w:color="auto"/>
          </w:divBdr>
          <w:divsChild>
            <w:div w:id="1117260344">
              <w:marLeft w:val="0"/>
              <w:marRight w:val="0"/>
              <w:marTop w:val="0"/>
              <w:marBottom w:val="0"/>
              <w:divBdr>
                <w:top w:val="none" w:sz="0" w:space="0" w:color="auto"/>
                <w:left w:val="none" w:sz="0" w:space="0" w:color="auto"/>
                <w:bottom w:val="none" w:sz="0" w:space="0" w:color="auto"/>
                <w:right w:val="none" w:sz="0" w:space="0" w:color="auto"/>
              </w:divBdr>
            </w:div>
            <w:div w:id="408960710">
              <w:marLeft w:val="0"/>
              <w:marRight w:val="0"/>
              <w:marTop w:val="0"/>
              <w:marBottom w:val="0"/>
              <w:divBdr>
                <w:top w:val="none" w:sz="0" w:space="0" w:color="auto"/>
                <w:left w:val="none" w:sz="0" w:space="0" w:color="auto"/>
                <w:bottom w:val="none" w:sz="0" w:space="0" w:color="auto"/>
                <w:right w:val="none" w:sz="0" w:space="0" w:color="auto"/>
              </w:divBdr>
            </w:div>
          </w:divsChild>
        </w:div>
        <w:div w:id="332536165">
          <w:marLeft w:val="0"/>
          <w:marRight w:val="0"/>
          <w:marTop w:val="0"/>
          <w:marBottom w:val="0"/>
          <w:divBdr>
            <w:top w:val="none" w:sz="0" w:space="0" w:color="auto"/>
            <w:left w:val="none" w:sz="0" w:space="0" w:color="auto"/>
            <w:bottom w:val="none" w:sz="0" w:space="0" w:color="auto"/>
            <w:right w:val="none" w:sz="0" w:space="0" w:color="auto"/>
          </w:divBdr>
          <w:divsChild>
            <w:div w:id="1326324954">
              <w:marLeft w:val="0"/>
              <w:marRight w:val="0"/>
              <w:marTop w:val="0"/>
              <w:marBottom w:val="0"/>
              <w:divBdr>
                <w:top w:val="none" w:sz="0" w:space="0" w:color="auto"/>
                <w:left w:val="none" w:sz="0" w:space="0" w:color="auto"/>
                <w:bottom w:val="none" w:sz="0" w:space="0" w:color="auto"/>
                <w:right w:val="none" w:sz="0" w:space="0" w:color="auto"/>
              </w:divBdr>
            </w:div>
            <w:div w:id="1176118298">
              <w:marLeft w:val="0"/>
              <w:marRight w:val="0"/>
              <w:marTop w:val="0"/>
              <w:marBottom w:val="0"/>
              <w:divBdr>
                <w:top w:val="none" w:sz="0" w:space="0" w:color="auto"/>
                <w:left w:val="none" w:sz="0" w:space="0" w:color="auto"/>
                <w:bottom w:val="none" w:sz="0" w:space="0" w:color="auto"/>
                <w:right w:val="none" w:sz="0" w:space="0" w:color="auto"/>
              </w:divBdr>
            </w:div>
          </w:divsChild>
        </w:div>
        <w:div w:id="2023507553">
          <w:marLeft w:val="0"/>
          <w:marRight w:val="0"/>
          <w:marTop w:val="0"/>
          <w:marBottom w:val="0"/>
          <w:divBdr>
            <w:top w:val="none" w:sz="0" w:space="0" w:color="auto"/>
            <w:left w:val="none" w:sz="0" w:space="0" w:color="auto"/>
            <w:bottom w:val="none" w:sz="0" w:space="0" w:color="auto"/>
            <w:right w:val="none" w:sz="0" w:space="0" w:color="auto"/>
          </w:divBdr>
          <w:divsChild>
            <w:div w:id="1026441848">
              <w:marLeft w:val="0"/>
              <w:marRight w:val="0"/>
              <w:marTop w:val="0"/>
              <w:marBottom w:val="0"/>
              <w:divBdr>
                <w:top w:val="none" w:sz="0" w:space="0" w:color="auto"/>
                <w:left w:val="none" w:sz="0" w:space="0" w:color="auto"/>
                <w:bottom w:val="none" w:sz="0" w:space="0" w:color="auto"/>
                <w:right w:val="none" w:sz="0" w:space="0" w:color="auto"/>
              </w:divBdr>
            </w:div>
            <w:div w:id="1908300536">
              <w:marLeft w:val="0"/>
              <w:marRight w:val="0"/>
              <w:marTop w:val="0"/>
              <w:marBottom w:val="0"/>
              <w:divBdr>
                <w:top w:val="none" w:sz="0" w:space="0" w:color="auto"/>
                <w:left w:val="none" w:sz="0" w:space="0" w:color="auto"/>
                <w:bottom w:val="none" w:sz="0" w:space="0" w:color="auto"/>
                <w:right w:val="none" w:sz="0" w:space="0" w:color="auto"/>
              </w:divBdr>
            </w:div>
          </w:divsChild>
        </w:div>
        <w:div w:id="258149372">
          <w:marLeft w:val="0"/>
          <w:marRight w:val="0"/>
          <w:marTop w:val="0"/>
          <w:marBottom w:val="0"/>
          <w:divBdr>
            <w:top w:val="none" w:sz="0" w:space="0" w:color="auto"/>
            <w:left w:val="none" w:sz="0" w:space="0" w:color="auto"/>
            <w:bottom w:val="none" w:sz="0" w:space="0" w:color="auto"/>
            <w:right w:val="none" w:sz="0" w:space="0" w:color="auto"/>
          </w:divBdr>
          <w:divsChild>
            <w:div w:id="522717870">
              <w:marLeft w:val="0"/>
              <w:marRight w:val="0"/>
              <w:marTop w:val="0"/>
              <w:marBottom w:val="0"/>
              <w:divBdr>
                <w:top w:val="none" w:sz="0" w:space="0" w:color="auto"/>
                <w:left w:val="none" w:sz="0" w:space="0" w:color="auto"/>
                <w:bottom w:val="none" w:sz="0" w:space="0" w:color="auto"/>
                <w:right w:val="none" w:sz="0" w:space="0" w:color="auto"/>
              </w:divBdr>
            </w:div>
            <w:div w:id="193933145">
              <w:marLeft w:val="0"/>
              <w:marRight w:val="0"/>
              <w:marTop w:val="0"/>
              <w:marBottom w:val="0"/>
              <w:divBdr>
                <w:top w:val="none" w:sz="0" w:space="0" w:color="auto"/>
                <w:left w:val="none" w:sz="0" w:space="0" w:color="auto"/>
                <w:bottom w:val="none" w:sz="0" w:space="0" w:color="auto"/>
                <w:right w:val="none" w:sz="0" w:space="0" w:color="auto"/>
              </w:divBdr>
            </w:div>
          </w:divsChild>
        </w:div>
        <w:div w:id="425924898">
          <w:marLeft w:val="0"/>
          <w:marRight w:val="0"/>
          <w:marTop w:val="0"/>
          <w:marBottom w:val="0"/>
          <w:divBdr>
            <w:top w:val="none" w:sz="0" w:space="0" w:color="auto"/>
            <w:left w:val="none" w:sz="0" w:space="0" w:color="auto"/>
            <w:bottom w:val="none" w:sz="0" w:space="0" w:color="auto"/>
            <w:right w:val="none" w:sz="0" w:space="0" w:color="auto"/>
          </w:divBdr>
          <w:divsChild>
            <w:div w:id="1368068634">
              <w:marLeft w:val="0"/>
              <w:marRight w:val="0"/>
              <w:marTop w:val="0"/>
              <w:marBottom w:val="0"/>
              <w:divBdr>
                <w:top w:val="none" w:sz="0" w:space="0" w:color="auto"/>
                <w:left w:val="none" w:sz="0" w:space="0" w:color="auto"/>
                <w:bottom w:val="none" w:sz="0" w:space="0" w:color="auto"/>
                <w:right w:val="none" w:sz="0" w:space="0" w:color="auto"/>
              </w:divBdr>
            </w:div>
            <w:div w:id="1149055460">
              <w:marLeft w:val="0"/>
              <w:marRight w:val="0"/>
              <w:marTop w:val="0"/>
              <w:marBottom w:val="0"/>
              <w:divBdr>
                <w:top w:val="none" w:sz="0" w:space="0" w:color="auto"/>
                <w:left w:val="none" w:sz="0" w:space="0" w:color="auto"/>
                <w:bottom w:val="none" w:sz="0" w:space="0" w:color="auto"/>
                <w:right w:val="none" w:sz="0" w:space="0" w:color="auto"/>
              </w:divBdr>
            </w:div>
          </w:divsChild>
        </w:div>
        <w:div w:id="876235145">
          <w:marLeft w:val="0"/>
          <w:marRight w:val="0"/>
          <w:marTop w:val="0"/>
          <w:marBottom w:val="0"/>
          <w:divBdr>
            <w:top w:val="none" w:sz="0" w:space="0" w:color="auto"/>
            <w:left w:val="none" w:sz="0" w:space="0" w:color="auto"/>
            <w:bottom w:val="none" w:sz="0" w:space="0" w:color="auto"/>
            <w:right w:val="none" w:sz="0" w:space="0" w:color="auto"/>
          </w:divBdr>
          <w:divsChild>
            <w:div w:id="1050304871">
              <w:marLeft w:val="0"/>
              <w:marRight w:val="0"/>
              <w:marTop w:val="0"/>
              <w:marBottom w:val="0"/>
              <w:divBdr>
                <w:top w:val="none" w:sz="0" w:space="0" w:color="auto"/>
                <w:left w:val="none" w:sz="0" w:space="0" w:color="auto"/>
                <w:bottom w:val="none" w:sz="0" w:space="0" w:color="auto"/>
                <w:right w:val="none" w:sz="0" w:space="0" w:color="auto"/>
              </w:divBdr>
            </w:div>
            <w:div w:id="304480884">
              <w:marLeft w:val="0"/>
              <w:marRight w:val="0"/>
              <w:marTop w:val="0"/>
              <w:marBottom w:val="0"/>
              <w:divBdr>
                <w:top w:val="none" w:sz="0" w:space="0" w:color="auto"/>
                <w:left w:val="none" w:sz="0" w:space="0" w:color="auto"/>
                <w:bottom w:val="none" w:sz="0" w:space="0" w:color="auto"/>
                <w:right w:val="none" w:sz="0" w:space="0" w:color="auto"/>
              </w:divBdr>
            </w:div>
          </w:divsChild>
        </w:div>
        <w:div w:id="633413425">
          <w:marLeft w:val="0"/>
          <w:marRight w:val="0"/>
          <w:marTop w:val="0"/>
          <w:marBottom w:val="0"/>
          <w:divBdr>
            <w:top w:val="none" w:sz="0" w:space="0" w:color="auto"/>
            <w:left w:val="none" w:sz="0" w:space="0" w:color="auto"/>
            <w:bottom w:val="none" w:sz="0" w:space="0" w:color="auto"/>
            <w:right w:val="none" w:sz="0" w:space="0" w:color="auto"/>
          </w:divBdr>
          <w:divsChild>
            <w:div w:id="587545549">
              <w:marLeft w:val="0"/>
              <w:marRight w:val="0"/>
              <w:marTop w:val="0"/>
              <w:marBottom w:val="0"/>
              <w:divBdr>
                <w:top w:val="none" w:sz="0" w:space="0" w:color="auto"/>
                <w:left w:val="none" w:sz="0" w:space="0" w:color="auto"/>
                <w:bottom w:val="none" w:sz="0" w:space="0" w:color="auto"/>
                <w:right w:val="none" w:sz="0" w:space="0" w:color="auto"/>
              </w:divBdr>
            </w:div>
            <w:div w:id="1079206399">
              <w:marLeft w:val="0"/>
              <w:marRight w:val="0"/>
              <w:marTop w:val="0"/>
              <w:marBottom w:val="0"/>
              <w:divBdr>
                <w:top w:val="none" w:sz="0" w:space="0" w:color="auto"/>
                <w:left w:val="none" w:sz="0" w:space="0" w:color="auto"/>
                <w:bottom w:val="none" w:sz="0" w:space="0" w:color="auto"/>
                <w:right w:val="none" w:sz="0" w:space="0" w:color="auto"/>
              </w:divBdr>
            </w:div>
          </w:divsChild>
        </w:div>
        <w:div w:id="344479681">
          <w:marLeft w:val="0"/>
          <w:marRight w:val="0"/>
          <w:marTop w:val="0"/>
          <w:marBottom w:val="0"/>
          <w:divBdr>
            <w:top w:val="none" w:sz="0" w:space="0" w:color="auto"/>
            <w:left w:val="none" w:sz="0" w:space="0" w:color="auto"/>
            <w:bottom w:val="none" w:sz="0" w:space="0" w:color="auto"/>
            <w:right w:val="none" w:sz="0" w:space="0" w:color="auto"/>
          </w:divBdr>
          <w:divsChild>
            <w:div w:id="649024157">
              <w:marLeft w:val="0"/>
              <w:marRight w:val="0"/>
              <w:marTop w:val="0"/>
              <w:marBottom w:val="0"/>
              <w:divBdr>
                <w:top w:val="none" w:sz="0" w:space="0" w:color="auto"/>
                <w:left w:val="none" w:sz="0" w:space="0" w:color="auto"/>
                <w:bottom w:val="none" w:sz="0" w:space="0" w:color="auto"/>
                <w:right w:val="none" w:sz="0" w:space="0" w:color="auto"/>
              </w:divBdr>
            </w:div>
            <w:div w:id="1532036547">
              <w:marLeft w:val="0"/>
              <w:marRight w:val="0"/>
              <w:marTop w:val="0"/>
              <w:marBottom w:val="0"/>
              <w:divBdr>
                <w:top w:val="none" w:sz="0" w:space="0" w:color="auto"/>
                <w:left w:val="none" w:sz="0" w:space="0" w:color="auto"/>
                <w:bottom w:val="none" w:sz="0" w:space="0" w:color="auto"/>
                <w:right w:val="none" w:sz="0" w:space="0" w:color="auto"/>
              </w:divBdr>
            </w:div>
          </w:divsChild>
        </w:div>
        <w:div w:id="211507563">
          <w:marLeft w:val="0"/>
          <w:marRight w:val="0"/>
          <w:marTop w:val="0"/>
          <w:marBottom w:val="0"/>
          <w:divBdr>
            <w:top w:val="none" w:sz="0" w:space="0" w:color="auto"/>
            <w:left w:val="none" w:sz="0" w:space="0" w:color="auto"/>
            <w:bottom w:val="none" w:sz="0" w:space="0" w:color="auto"/>
            <w:right w:val="none" w:sz="0" w:space="0" w:color="auto"/>
          </w:divBdr>
          <w:divsChild>
            <w:div w:id="755327102">
              <w:marLeft w:val="0"/>
              <w:marRight w:val="0"/>
              <w:marTop w:val="0"/>
              <w:marBottom w:val="0"/>
              <w:divBdr>
                <w:top w:val="none" w:sz="0" w:space="0" w:color="auto"/>
                <w:left w:val="none" w:sz="0" w:space="0" w:color="auto"/>
                <w:bottom w:val="none" w:sz="0" w:space="0" w:color="auto"/>
                <w:right w:val="none" w:sz="0" w:space="0" w:color="auto"/>
              </w:divBdr>
            </w:div>
            <w:div w:id="771323752">
              <w:marLeft w:val="0"/>
              <w:marRight w:val="0"/>
              <w:marTop w:val="0"/>
              <w:marBottom w:val="0"/>
              <w:divBdr>
                <w:top w:val="none" w:sz="0" w:space="0" w:color="auto"/>
                <w:left w:val="none" w:sz="0" w:space="0" w:color="auto"/>
                <w:bottom w:val="none" w:sz="0" w:space="0" w:color="auto"/>
                <w:right w:val="none" w:sz="0" w:space="0" w:color="auto"/>
              </w:divBdr>
            </w:div>
          </w:divsChild>
        </w:div>
        <w:div w:id="1034967727">
          <w:marLeft w:val="0"/>
          <w:marRight w:val="0"/>
          <w:marTop w:val="0"/>
          <w:marBottom w:val="0"/>
          <w:divBdr>
            <w:top w:val="none" w:sz="0" w:space="0" w:color="auto"/>
            <w:left w:val="none" w:sz="0" w:space="0" w:color="auto"/>
            <w:bottom w:val="none" w:sz="0" w:space="0" w:color="auto"/>
            <w:right w:val="none" w:sz="0" w:space="0" w:color="auto"/>
          </w:divBdr>
          <w:divsChild>
            <w:div w:id="177357810">
              <w:marLeft w:val="0"/>
              <w:marRight w:val="0"/>
              <w:marTop w:val="0"/>
              <w:marBottom w:val="0"/>
              <w:divBdr>
                <w:top w:val="none" w:sz="0" w:space="0" w:color="auto"/>
                <w:left w:val="none" w:sz="0" w:space="0" w:color="auto"/>
                <w:bottom w:val="none" w:sz="0" w:space="0" w:color="auto"/>
                <w:right w:val="none" w:sz="0" w:space="0" w:color="auto"/>
              </w:divBdr>
            </w:div>
            <w:div w:id="1323318121">
              <w:marLeft w:val="0"/>
              <w:marRight w:val="0"/>
              <w:marTop w:val="0"/>
              <w:marBottom w:val="0"/>
              <w:divBdr>
                <w:top w:val="none" w:sz="0" w:space="0" w:color="auto"/>
                <w:left w:val="none" w:sz="0" w:space="0" w:color="auto"/>
                <w:bottom w:val="none" w:sz="0" w:space="0" w:color="auto"/>
                <w:right w:val="none" w:sz="0" w:space="0" w:color="auto"/>
              </w:divBdr>
            </w:div>
          </w:divsChild>
        </w:div>
        <w:div w:id="1997611759">
          <w:marLeft w:val="0"/>
          <w:marRight w:val="0"/>
          <w:marTop w:val="0"/>
          <w:marBottom w:val="0"/>
          <w:divBdr>
            <w:top w:val="none" w:sz="0" w:space="0" w:color="auto"/>
            <w:left w:val="none" w:sz="0" w:space="0" w:color="auto"/>
            <w:bottom w:val="none" w:sz="0" w:space="0" w:color="auto"/>
            <w:right w:val="none" w:sz="0" w:space="0" w:color="auto"/>
          </w:divBdr>
          <w:divsChild>
            <w:div w:id="268706648">
              <w:marLeft w:val="0"/>
              <w:marRight w:val="0"/>
              <w:marTop w:val="0"/>
              <w:marBottom w:val="0"/>
              <w:divBdr>
                <w:top w:val="none" w:sz="0" w:space="0" w:color="auto"/>
                <w:left w:val="none" w:sz="0" w:space="0" w:color="auto"/>
                <w:bottom w:val="none" w:sz="0" w:space="0" w:color="auto"/>
                <w:right w:val="none" w:sz="0" w:space="0" w:color="auto"/>
              </w:divBdr>
            </w:div>
            <w:div w:id="6194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CAREER AND TECHNICAL EDUCATION EQUITY COUNCIL (CTEEC) </vt:lpstr>
    </vt:vector>
  </TitlesOfParts>
  <Company>Oklahoma City Community College</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EQUITY COUNCIL (CTEEC) </dc:title>
  <dc:subject/>
  <dc:creator>npseemster</dc:creator>
  <cp:keywords/>
  <dc:description/>
  <cp:lastModifiedBy>Lharg</cp:lastModifiedBy>
  <cp:revision>4</cp:revision>
  <cp:lastPrinted>2009-11-18T23:12:00Z</cp:lastPrinted>
  <dcterms:created xsi:type="dcterms:W3CDTF">2010-01-18T22:44:00Z</dcterms:created>
  <dcterms:modified xsi:type="dcterms:W3CDTF">2010-01-18T22:49:00Z</dcterms:modified>
</cp:coreProperties>
</file>